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48D" w:rsidRPr="009A7498" w:rsidRDefault="0058448D" w:rsidP="0058448D">
      <w:pPr>
        <w:rPr>
          <w:rFonts w:ascii="Times New Roman" w:hAnsi="Times New Roman" w:cs="Times New Roman"/>
          <w:sz w:val="28"/>
          <w:szCs w:val="28"/>
        </w:rPr>
      </w:pPr>
    </w:p>
    <w:p w:rsidR="0058448D" w:rsidRPr="009A7498" w:rsidRDefault="009A7498" w:rsidP="00584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Брянском </w:t>
      </w:r>
      <w:r w:rsidRPr="009A7498">
        <w:rPr>
          <w:rFonts w:ascii="Times New Roman" w:hAnsi="Times New Roman" w:cs="Times New Roman"/>
          <w:sz w:val="28"/>
          <w:szCs w:val="28"/>
        </w:rPr>
        <w:t>институте</w:t>
      </w:r>
      <w:r w:rsidR="0058448D" w:rsidRPr="009A7498">
        <w:rPr>
          <w:rFonts w:ascii="Times New Roman" w:hAnsi="Times New Roman" w:cs="Times New Roman"/>
          <w:sz w:val="28"/>
          <w:szCs w:val="28"/>
        </w:rPr>
        <w:t xml:space="preserve"> повышения квалификации работников образования (БИПКРО) состоялась значимая образовательная конференция «Концепция исторического просвещения в общем образовании», собравшая педагогов, методистов и специалистов в области культуры и о</w:t>
      </w:r>
      <w:r>
        <w:rPr>
          <w:rFonts w:ascii="Times New Roman" w:hAnsi="Times New Roman" w:cs="Times New Roman"/>
          <w:sz w:val="28"/>
          <w:szCs w:val="28"/>
        </w:rPr>
        <w:t>бразования.</w:t>
      </w:r>
    </w:p>
    <w:p w:rsidR="0058448D" w:rsidRPr="009A7498" w:rsidRDefault="0058448D" w:rsidP="0058448D">
      <w:pPr>
        <w:rPr>
          <w:rFonts w:ascii="Times New Roman" w:hAnsi="Times New Roman" w:cs="Times New Roman"/>
          <w:sz w:val="28"/>
          <w:szCs w:val="28"/>
        </w:rPr>
      </w:pPr>
      <w:r w:rsidRPr="009A7498">
        <w:rPr>
          <w:rFonts w:ascii="Times New Roman" w:hAnsi="Times New Roman" w:cs="Times New Roman"/>
          <w:sz w:val="28"/>
          <w:szCs w:val="28"/>
        </w:rPr>
        <w:t>Одной из ключевых секций мероприятия стала сессия «Книга и слово в историческом просвещении». Она объединила представителей библиотек, преподавателей литературы и краеведения, активно работающих над формированием исторической грамотности школь</w:t>
      </w:r>
      <w:r w:rsidR="009A7498">
        <w:rPr>
          <w:rFonts w:ascii="Times New Roman" w:hAnsi="Times New Roman" w:cs="Times New Roman"/>
          <w:sz w:val="28"/>
          <w:szCs w:val="28"/>
        </w:rPr>
        <w:t>ников и студентов.</w:t>
      </w:r>
    </w:p>
    <w:p w:rsidR="0058448D" w:rsidRPr="009A7498" w:rsidRDefault="0058448D" w:rsidP="0058448D">
      <w:pPr>
        <w:rPr>
          <w:rFonts w:ascii="Times New Roman" w:hAnsi="Times New Roman" w:cs="Times New Roman"/>
          <w:sz w:val="28"/>
          <w:szCs w:val="28"/>
        </w:rPr>
      </w:pPr>
      <w:r w:rsidRPr="009A7498">
        <w:rPr>
          <w:rFonts w:ascii="Times New Roman" w:hAnsi="Times New Roman" w:cs="Times New Roman"/>
          <w:sz w:val="28"/>
          <w:szCs w:val="28"/>
        </w:rPr>
        <w:t>На данной сессии выступили авторитетные специалис</w:t>
      </w:r>
      <w:r w:rsidR="009A7498">
        <w:rPr>
          <w:rFonts w:ascii="Times New Roman" w:hAnsi="Times New Roman" w:cs="Times New Roman"/>
          <w:sz w:val="28"/>
          <w:szCs w:val="28"/>
        </w:rPr>
        <w:t xml:space="preserve">ты: </w:t>
      </w:r>
      <w:proofErr w:type="spellStart"/>
      <w:r w:rsidR="009A7498">
        <w:rPr>
          <w:rFonts w:ascii="Times New Roman" w:hAnsi="Times New Roman" w:cs="Times New Roman"/>
          <w:sz w:val="28"/>
          <w:szCs w:val="28"/>
        </w:rPr>
        <w:t>Жукунова</w:t>
      </w:r>
      <w:proofErr w:type="spellEnd"/>
      <w:r w:rsidR="009A7498">
        <w:rPr>
          <w:rFonts w:ascii="Times New Roman" w:hAnsi="Times New Roman" w:cs="Times New Roman"/>
          <w:sz w:val="28"/>
          <w:szCs w:val="28"/>
        </w:rPr>
        <w:t xml:space="preserve"> Татьяна Григорьевна</w:t>
      </w:r>
      <w:r w:rsidRPr="009A7498">
        <w:rPr>
          <w:rFonts w:ascii="Times New Roman" w:hAnsi="Times New Roman" w:cs="Times New Roman"/>
          <w:sz w:val="28"/>
          <w:szCs w:val="28"/>
        </w:rPr>
        <w:t>, К</w:t>
      </w:r>
      <w:r w:rsidR="009A7498">
        <w:rPr>
          <w:rFonts w:ascii="Times New Roman" w:hAnsi="Times New Roman" w:cs="Times New Roman"/>
          <w:sz w:val="28"/>
          <w:szCs w:val="28"/>
        </w:rPr>
        <w:t>азановская Наталья Анатольевна, Леонтьева Светлана Александровна</w:t>
      </w:r>
      <w:r w:rsidRPr="009A7498">
        <w:rPr>
          <w:rFonts w:ascii="Times New Roman" w:hAnsi="Times New Roman" w:cs="Times New Roman"/>
          <w:sz w:val="28"/>
          <w:szCs w:val="28"/>
        </w:rPr>
        <w:t>, Родионов Ан</w:t>
      </w:r>
      <w:r w:rsidR="009A7498">
        <w:rPr>
          <w:rFonts w:ascii="Times New Roman" w:hAnsi="Times New Roman" w:cs="Times New Roman"/>
          <w:sz w:val="28"/>
          <w:szCs w:val="28"/>
        </w:rPr>
        <w:t xml:space="preserve">дрей Михайлович, </w:t>
      </w:r>
      <w:proofErr w:type="spellStart"/>
      <w:r w:rsidR="009A7498">
        <w:rPr>
          <w:rFonts w:ascii="Times New Roman" w:hAnsi="Times New Roman" w:cs="Times New Roman"/>
          <w:sz w:val="28"/>
          <w:szCs w:val="28"/>
        </w:rPr>
        <w:t>Макушкина</w:t>
      </w:r>
      <w:proofErr w:type="spellEnd"/>
      <w:r w:rsidR="009A7498">
        <w:rPr>
          <w:rFonts w:ascii="Times New Roman" w:hAnsi="Times New Roman" w:cs="Times New Roman"/>
          <w:sz w:val="28"/>
          <w:szCs w:val="28"/>
        </w:rPr>
        <w:t xml:space="preserve"> Евгения Ивановна и </w:t>
      </w:r>
      <w:proofErr w:type="spellStart"/>
      <w:r w:rsidR="009A7498">
        <w:rPr>
          <w:rFonts w:ascii="Times New Roman" w:hAnsi="Times New Roman" w:cs="Times New Roman"/>
          <w:sz w:val="28"/>
          <w:szCs w:val="28"/>
        </w:rPr>
        <w:t>Сайфетдинова</w:t>
      </w:r>
      <w:proofErr w:type="spellEnd"/>
      <w:r w:rsidR="009A7498">
        <w:rPr>
          <w:rFonts w:ascii="Times New Roman" w:hAnsi="Times New Roman" w:cs="Times New Roman"/>
          <w:sz w:val="28"/>
          <w:szCs w:val="28"/>
        </w:rPr>
        <w:t xml:space="preserve"> Елена Викторовн</w:t>
      </w:r>
      <w:r w:rsidRPr="009A7498">
        <w:rPr>
          <w:rFonts w:ascii="Times New Roman" w:hAnsi="Times New Roman" w:cs="Times New Roman"/>
          <w:sz w:val="28"/>
          <w:szCs w:val="28"/>
        </w:rPr>
        <w:t>а, выст</w:t>
      </w:r>
      <w:r w:rsidR="009A7498">
        <w:rPr>
          <w:rFonts w:ascii="Times New Roman" w:hAnsi="Times New Roman" w:cs="Times New Roman"/>
          <w:sz w:val="28"/>
          <w:szCs w:val="28"/>
        </w:rPr>
        <w:t>упившая в формате видеосвязи.</w:t>
      </w:r>
    </w:p>
    <w:p w:rsidR="0058448D" w:rsidRPr="009A7498" w:rsidRDefault="0058448D" w:rsidP="0058448D">
      <w:pPr>
        <w:rPr>
          <w:rFonts w:ascii="Times New Roman" w:hAnsi="Times New Roman" w:cs="Times New Roman"/>
          <w:sz w:val="28"/>
          <w:szCs w:val="28"/>
        </w:rPr>
      </w:pPr>
      <w:r w:rsidRPr="009A7498">
        <w:rPr>
          <w:rFonts w:ascii="Times New Roman" w:hAnsi="Times New Roman" w:cs="Times New Roman"/>
          <w:sz w:val="28"/>
          <w:szCs w:val="28"/>
        </w:rPr>
        <w:t>Спикеры обсудили различные аспекты интеграции литературного и краеведческого материала в процесс исторического просвещения. Среди</w:t>
      </w:r>
      <w:r w:rsidR="009A7498">
        <w:rPr>
          <w:rFonts w:ascii="Times New Roman" w:hAnsi="Times New Roman" w:cs="Times New Roman"/>
          <w:sz w:val="28"/>
          <w:szCs w:val="28"/>
        </w:rPr>
        <w:t xml:space="preserve"> рассматриваемых вопросов были:</w:t>
      </w:r>
    </w:p>
    <w:p w:rsidR="0058448D" w:rsidRPr="009A7498" w:rsidRDefault="009A7498" w:rsidP="00584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163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раеведческие проекты</w:t>
      </w:r>
      <w:r w:rsidR="0058448D" w:rsidRPr="009A7498">
        <w:rPr>
          <w:rFonts w:ascii="Times New Roman" w:hAnsi="Times New Roman" w:cs="Times New Roman"/>
          <w:sz w:val="28"/>
          <w:szCs w:val="28"/>
        </w:rPr>
        <w:t xml:space="preserve"> — эффективные способы вовлечения учащихся в изучение истории родного края через исслед</w:t>
      </w:r>
      <w:r w:rsidR="00821634">
        <w:rPr>
          <w:rFonts w:ascii="Times New Roman" w:hAnsi="Times New Roman" w:cs="Times New Roman"/>
          <w:sz w:val="28"/>
          <w:szCs w:val="28"/>
        </w:rPr>
        <w:t>овательские и проектные задания;</w:t>
      </w:r>
    </w:p>
    <w:p w:rsidR="0058448D" w:rsidRPr="009A7498" w:rsidRDefault="009A7498" w:rsidP="00584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1634">
        <w:rPr>
          <w:rFonts w:ascii="Times New Roman" w:hAnsi="Times New Roman" w:cs="Times New Roman"/>
          <w:sz w:val="28"/>
          <w:szCs w:val="28"/>
        </w:rPr>
        <w:t>с</w:t>
      </w:r>
      <w:r w:rsidR="0058448D" w:rsidRPr="009A7498">
        <w:rPr>
          <w:rFonts w:ascii="Times New Roman" w:hAnsi="Times New Roman" w:cs="Times New Roman"/>
          <w:sz w:val="28"/>
          <w:szCs w:val="28"/>
        </w:rPr>
        <w:t>овременные формы р</w:t>
      </w:r>
      <w:r>
        <w:rPr>
          <w:rFonts w:ascii="Times New Roman" w:hAnsi="Times New Roman" w:cs="Times New Roman"/>
          <w:sz w:val="28"/>
          <w:szCs w:val="28"/>
        </w:rPr>
        <w:t>аботы с читателями и учениками</w:t>
      </w:r>
      <w:r w:rsidR="0058448D" w:rsidRPr="009A7498">
        <w:rPr>
          <w:rFonts w:ascii="Times New Roman" w:hAnsi="Times New Roman" w:cs="Times New Roman"/>
          <w:sz w:val="28"/>
          <w:szCs w:val="28"/>
        </w:rPr>
        <w:t xml:space="preserve"> — использование мультимедийных технологий, </w:t>
      </w:r>
      <w:proofErr w:type="spellStart"/>
      <w:r w:rsidR="0058448D" w:rsidRPr="009A7498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="0058448D" w:rsidRPr="009A7498">
        <w:rPr>
          <w:rFonts w:ascii="Times New Roman" w:hAnsi="Times New Roman" w:cs="Times New Roman"/>
          <w:sz w:val="28"/>
          <w:szCs w:val="28"/>
        </w:rPr>
        <w:t>, ролевых игр и других инновационных подходов.</w:t>
      </w:r>
    </w:p>
    <w:p w:rsidR="0058448D" w:rsidRPr="009A7498" w:rsidRDefault="009A7498" w:rsidP="00584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1634">
        <w:rPr>
          <w:rFonts w:ascii="Times New Roman" w:hAnsi="Times New Roman" w:cs="Times New Roman"/>
          <w:sz w:val="28"/>
          <w:szCs w:val="28"/>
        </w:rPr>
        <w:t>и</w:t>
      </w:r>
      <w:r w:rsidR="0058448D" w:rsidRPr="009A7498">
        <w:rPr>
          <w:rFonts w:ascii="Times New Roman" w:hAnsi="Times New Roman" w:cs="Times New Roman"/>
          <w:sz w:val="28"/>
          <w:szCs w:val="28"/>
        </w:rPr>
        <w:t>нтеракт</w:t>
      </w:r>
      <w:r>
        <w:rPr>
          <w:rFonts w:ascii="Times New Roman" w:hAnsi="Times New Roman" w:cs="Times New Roman"/>
          <w:sz w:val="28"/>
          <w:szCs w:val="28"/>
        </w:rPr>
        <w:t>ивные книги и цифровые ресурсы</w:t>
      </w:r>
      <w:r w:rsidR="0058448D" w:rsidRPr="009A7498">
        <w:rPr>
          <w:rFonts w:ascii="Times New Roman" w:hAnsi="Times New Roman" w:cs="Times New Roman"/>
          <w:sz w:val="28"/>
          <w:szCs w:val="28"/>
        </w:rPr>
        <w:t xml:space="preserve"> — возможности библиотечных фондов и электронных ресурсов для формирования и</w:t>
      </w:r>
      <w:r w:rsidR="00821634">
        <w:rPr>
          <w:rFonts w:ascii="Times New Roman" w:hAnsi="Times New Roman" w:cs="Times New Roman"/>
          <w:sz w:val="28"/>
          <w:szCs w:val="28"/>
        </w:rPr>
        <w:t>нтереса к отечественной истории;</w:t>
      </w:r>
    </w:p>
    <w:p w:rsidR="0058448D" w:rsidRPr="009A7498" w:rsidRDefault="009A7498" w:rsidP="00584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1634">
        <w:rPr>
          <w:rFonts w:ascii="Times New Roman" w:hAnsi="Times New Roman" w:cs="Times New Roman"/>
          <w:sz w:val="28"/>
          <w:szCs w:val="28"/>
        </w:rPr>
        <w:t>и</w:t>
      </w:r>
      <w:r w:rsidR="0058448D" w:rsidRPr="009A7498">
        <w:rPr>
          <w:rFonts w:ascii="Times New Roman" w:hAnsi="Times New Roman" w:cs="Times New Roman"/>
          <w:sz w:val="28"/>
          <w:szCs w:val="28"/>
        </w:rPr>
        <w:t xml:space="preserve">спользование библиотеки ЦОК— организация проектной деятельности и мероприятий, направленных </w:t>
      </w:r>
      <w:r w:rsidR="00821634">
        <w:rPr>
          <w:rFonts w:ascii="Times New Roman" w:hAnsi="Times New Roman" w:cs="Times New Roman"/>
          <w:sz w:val="28"/>
          <w:szCs w:val="28"/>
        </w:rPr>
        <w:t>на развитие исторических знаний;</w:t>
      </w:r>
    </w:p>
    <w:p w:rsidR="0058448D" w:rsidRPr="009A7498" w:rsidRDefault="009A7498" w:rsidP="00584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1634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58448D" w:rsidRPr="009A7498">
        <w:rPr>
          <w:rFonts w:ascii="Times New Roman" w:hAnsi="Times New Roman" w:cs="Times New Roman"/>
          <w:sz w:val="28"/>
          <w:szCs w:val="28"/>
        </w:rPr>
        <w:t>зучение произведений ру</w:t>
      </w:r>
      <w:r>
        <w:rPr>
          <w:rFonts w:ascii="Times New Roman" w:hAnsi="Times New Roman" w:cs="Times New Roman"/>
          <w:sz w:val="28"/>
          <w:szCs w:val="28"/>
        </w:rPr>
        <w:t>сской классической литературы</w:t>
      </w:r>
      <w:r w:rsidR="0058448D" w:rsidRPr="009A7498">
        <w:rPr>
          <w:rFonts w:ascii="Times New Roman" w:hAnsi="Times New Roman" w:cs="Times New Roman"/>
          <w:sz w:val="28"/>
          <w:szCs w:val="28"/>
        </w:rPr>
        <w:t xml:space="preserve">— роль творчества А.С. </w:t>
      </w:r>
      <w:proofErr w:type="spellStart"/>
      <w:r w:rsidR="0058448D" w:rsidRPr="009A7498">
        <w:rPr>
          <w:rFonts w:ascii="Times New Roman" w:hAnsi="Times New Roman" w:cs="Times New Roman"/>
          <w:sz w:val="28"/>
          <w:szCs w:val="28"/>
        </w:rPr>
        <w:t>Пушкинa</w:t>
      </w:r>
      <w:proofErr w:type="spellEnd"/>
      <w:r w:rsidR="0058448D" w:rsidRPr="009A7498">
        <w:rPr>
          <w:rFonts w:ascii="Times New Roman" w:hAnsi="Times New Roman" w:cs="Times New Roman"/>
          <w:sz w:val="28"/>
          <w:szCs w:val="28"/>
        </w:rPr>
        <w:t>, И.А. Крылова и других выдающихся русских писателей в формировании исторического сознания</w:t>
      </w:r>
      <w:r>
        <w:rPr>
          <w:rFonts w:ascii="Times New Roman" w:hAnsi="Times New Roman" w:cs="Times New Roman"/>
          <w:sz w:val="28"/>
          <w:szCs w:val="28"/>
        </w:rPr>
        <w:t xml:space="preserve"> учеников.</w:t>
      </w:r>
    </w:p>
    <w:p w:rsidR="0058448D" w:rsidRPr="009A7498" w:rsidRDefault="0058448D" w:rsidP="0058448D">
      <w:pPr>
        <w:rPr>
          <w:rFonts w:ascii="Times New Roman" w:hAnsi="Times New Roman" w:cs="Times New Roman"/>
          <w:sz w:val="28"/>
          <w:szCs w:val="28"/>
        </w:rPr>
      </w:pPr>
      <w:r w:rsidRPr="009A7498">
        <w:rPr>
          <w:rFonts w:ascii="Times New Roman" w:hAnsi="Times New Roman" w:cs="Times New Roman"/>
          <w:sz w:val="28"/>
          <w:szCs w:val="28"/>
        </w:rPr>
        <w:t xml:space="preserve">Особое внимание участников привлекла выставка краеведческой литературы, подготовленная </w:t>
      </w:r>
      <w:r w:rsidR="009A74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A7498">
        <w:rPr>
          <w:rFonts w:ascii="Times New Roman" w:hAnsi="Times New Roman" w:cs="Times New Roman"/>
          <w:sz w:val="28"/>
          <w:szCs w:val="28"/>
        </w:rPr>
        <w:t>Мамотько</w:t>
      </w:r>
      <w:proofErr w:type="spellEnd"/>
      <w:r w:rsidR="009A7498">
        <w:rPr>
          <w:rFonts w:ascii="Times New Roman" w:hAnsi="Times New Roman" w:cs="Times New Roman"/>
          <w:sz w:val="28"/>
          <w:szCs w:val="28"/>
        </w:rPr>
        <w:t xml:space="preserve"> Натальей Васильевной</w:t>
      </w:r>
      <w:r w:rsidRPr="009A7498">
        <w:rPr>
          <w:rFonts w:ascii="Times New Roman" w:hAnsi="Times New Roman" w:cs="Times New Roman"/>
          <w:sz w:val="28"/>
          <w:szCs w:val="28"/>
        </w:rPr>
        <w:t xml:space="preserve"> специально для данного мероприятия. Выставка стала наглядным примером успешного взаимодействия образовательных учреждений и библиотек в деле патриотического воспитания и культурного развития молодежи.</w:t>
      </w:r>
    </w:p>
    <w:p w:rsidR="0058448D" w:rsidRPr="009A7498" w:rsidRDefault="0058448D" w:rsidP="0058448D">
      <w:pPr>
        <w:rPr>
          <w:rFonts w:ascii="Times New Roman" w:hAnsi="Times New Roman" w:cs="Times New Roman"/>
          <w:sz w:val="28"/>
          <w:szCs w:val="28"/>
        </w:rPr>
      </w:pPr>
    </w:p>
    <w:p w:rsidR="00377FF3" w:rsidRPr="009A7498" w:rsidRDefault="0058448D" w:rsidP="0058448D">
      <w:pPr>
        <w:rPr>
          <w:rFonts w:ascii="Times New Roman" w:hAnsi="Times New Roman" w:cs="Times New Roman"/>
          <w:sz w:val="28"/>
          <w:szCs w:val="28"/>
        </w:rPr>
      </w:pPr>
      <w:r w:rsidRPr="009A7498">
        <w:rPr>
          <w:rFonts w:ascii="Times New Roman" w:hAnsi="Times New Roman" w:cs="Times New Roman"/>
          <w:sz w:val="28"/>
          <w:szCs w:val="28"/>
        </w:rPr>
        <w:t>Таким образом, проведенная секция подчеркнула важность комплексного подхода к историческому просвещению, объединяя усилия библиотекарей, учителей литературы и краеведов в создании условий для глубокого понимания учащимися своей истории и культуры.</w:t>
      </w:r>
    </w:p>
    <w:sectPr w:rsidR="00377FF3" w:rsidRPr="009A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8D"/>
    <w:rsid w:val="00377FF3"/>
    <w:rsid w:val="0058448D"/>
    <w:rsid w:val="00821634"/>
    <w:rsid w:val="009A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CA2C"/>
  <w15:chartTrackingRefBased/>
  <w15:docId w15:val="{97A231F9-B254-4C5E-85B2-75FBEF1A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2026-04-29T06:31:00Z</dcterms:created>
  <dcterms:modified xsi:type="dcterms:W3CDTF">2026-04-29T06:58:00Z</dcterms:modified>
</cp:coreProperties>
</file>