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rPr>
          <w:rFonts w:ascii="Times New Roman" w:eastAsia="Calibri" w:hAnsi="Times New Roman" w:cs="Times New Roman"/>
          <w:b/>
          <w:sz w:val="28"/>
          <w:szCs w:val="28"/>
        </w:rPr>
      </w:pPr>
      <w:r w:rsidRPr="001325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32547">
        <w:rPr>
          <w:rFonts w:ascii="Times New Roman" w:eastAsia="Calibri" w:hAnsi="Times New Roman" w:cs="Times New Roman"/>
          <w:b/>
          <w:sz w:val="28"/>
          <w:szCs w:val="28"/>
        </w:rPr>
        <w:t>. Тематические направления Конкурса сочинений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2.1. Тематические направления Конкурса: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1)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>«Как утро нужно считать самой лучшей частью суток, как весна — самое прекрасное время года, так детство самая яркая пора человеческой жизни» (</w:t>
      </w:r>
      <w:proofErr w:type="gramStart"/>
      <w:r w:rsidRPr="00132547">
        <w:rPr>
          <w:rFonts w:ascii="Times New Roman" w:eastAsia="Calibri" w:hAnsi="Times New Roman" w:cs="Times New Roman"/>
          <w:sz w:val="28"/>
          <w:szCs w:val="28"/>
        </w:rPr>
        <w:t>В .</w:t>
      </w:r>
      <w:proofErr w:type="gram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А. Солоухин): 2018—2027 годы —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Десятилетие детства в России;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2)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«Что может быть честнее и благороднее, как учить других тому, что сам наилучшим образом знаешь...» (Марк Фабий 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Квинтилиан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): 2023 год —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Год педагога и наставника;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3)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«Сделать как можно более пользы моему Отечеству — вот единственная цель моей жизни, и к ней-то я должен направлять все свои способности» (К. Д. Ушинский):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200 лет со дня рождения КД. Ушинского, русского педагога, писателя, основоположника научной педагогики в России;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4)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«Он сердцем помнил: береги // Вот эти мирные границы, — // Не раз, как волны, шли враги, // Чтоб о гранит его разбиться» (Н.С. Тихонов):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80-летие полного освобождения Ленинграда от фашистской блокады;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5)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«Победоносная защита Сталинграда является одним из подвигов, о которых история всегда будет рассказывать с величайшим благоговением… 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(Томас Манн):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80-летие победы в Сталинградской битве;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6)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«В результате Курской битвы Советские Вооруженные Силы нанесли врагу такое поражение, от которого фашистская Германия уже никогда не смогла оправиться» (ХМ. Василевский):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80-летие победы в Курской битве;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7)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«Надеюсь на море» (девиз И.Ф. Крузенштерна):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220 лет со дня начала первого русского кругосветного плавания под руководством И.Ф. Крузенштерна;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8)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«Голос совести и вера в будущее не позволяют подлинному писателю прожить на земле, как пустоцвет, и не передать людям с полной щедростью всего огромного разнообразия мыслей и чувств, наполняющих его самого» (КГ. Паустовский):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юбилеи российских писателей и поэтов в 2023 году.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В.А. Жуковский (240 лет), Ф.И. Тютчев (220 лет), А.Н. Островский (200 лет), М.М. Пришвин (150 лет), ВЛ. Брюсов (150 лет), А.Н. Толстой (140 лет),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ВВ. Маяковский (130 лет), НА. Заболоцкий (120 лет), В.Ю. Драгунский (110 лет), СВ. Михалков (110 лет), Р.Г. Гамзатов (100 лет), Е.А. Евтушенко (90 лет), А.А. Вознесенский (90 лет);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9)</w:t>
      </w:r>
      <w:r w:rsidRPr="00132547">
        <w:rPr>
          <w:rFonts w:ascii="Times New Roman" w:eastAsia="Calibri" w:hAnsi="Times New Roman" w:cs="Times New Roman"/>
          <w:sz w:val="28"/>
          <w:szCs w:val="28"/>
        </w:rPr>
        <w:tab/>
        <w:t xml:space="preserve">«Все хорошие книги сходны в одном, — когда вы дочитываете до конца, вам кажется, что все это случилось с вами, и так оно всегда при вас и останется» (Эрнест Хемингуэй):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юбилеи литературных произведений в 2023 году.</w:t>
      </w:r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 200 лет с даты первой публикации романа «Квентин 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Дорвард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» Вальтера Скотта, 190 лет с даты первого полного издания романа в стихах «Евгений Онегин» А.С. Пушкина, 180 лет с даты написания сказки «Гадкий утенок» </w:t>
      </w:r>
      <w:r w:rsidRPr="001325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Ганса 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Христиана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 Андерсена, 160 лет с даты первой публикации романа «Князь Серебряный» А.К. Толстого, 160 лет с даты написания поэмы «Мороз, Красный нос» Н.А. Некрасова, 150 лет с даты написания повести «Очарованный странник» Н.С. Лескова, 150 лет с даты написания пьесы-сказки «Снегурочка» А.Н. Островского, 140 лет с даты первой публикации рассказа «Гуттаперчевый мальчик» Д.В. Григоровича, 130 лет с даты первой публикации рассказа «Серая шейка» Д.Н. Мамина-Сибиряка, 120 лет с даты написания рассказа «После бала» Л.Н. Толстого, 120 лет с даты написания пьесы «Вишневый сад»</w:t>
      </w:r>
    </w:p>
    <w:p w:rsidR="00BE2291" w:rsidRPr="00132547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>А.П. Чехова, 110 лет с даты написания повести «Детство» М. Горького, 110 лет с даты написания стихотворения «Береза» С.А. Есенина, 100 лет с даты первой публикации повести «Алые паруса» А.С. Грина, 100 лет с даты первой публикации романа «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Дерсу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Узала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>» В.К. Арсеньева, 100 лет с даты публикации сказок «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Тараканище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» К.И. Чуковского, 90 лет с даты публикации «Сказки о военной тайне, о </w:t>
      </w:r>
      <w:proofErr w:type="spellStart"/>
      <w:r w:rsidRPr="00132547">
        <w:rPr>
          <w:rFonts w:ascii="Times New Roman" w:eastAsia="Calibri" w:hAnsi="Times New Roman" w:cs="Times New Roman"/>
          <w:sz w:val="28"/>
          <w:szCs w:val="28"/>
        </w:rPr>
        <w:t>Мальчише-Кибальчише</w:t>
      </w:r>
      <w:proofErr w:type="spellEnd"/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 и его твердом слове» А.П. Гайдара, 80 лет с даты публикации рассказа «Лесная капель» М.М. Пришвина, 80 лет с даты первой публикации повести-сказки «Маленький принц» Антуана де Сент-Экзюпери, 60 лет с даты первой публикации поэмы «Теркин на том свете» А. Т. Твардовского;</w:t>
      </w:r>
    </w:p>
    <w:p w:rsidR="00BE2291" w:rsidRDefault="00BE2291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47">
        <w:rPr>
          <w:rFonts w:ascii="Times New Roman" w:eastAsia="Calibri" w:hAnsi="Times New Roman" w:cs="Times New Roman"/>
          <w:sz w:val="28"/>
          <w:szCs w:val="28"/>
        </w:rPr>
        <w:t xml:space="preserve">10) «Культура — это душа нации» (Д.С. Лихачев): </w:t>
      </w:r>
      <w:r w:rsidRPr="00BE2291">
        <w:rPr>
          <w:rFonts w:ascii="Times New Roman" w:eastAsia="Calibri" w:hAnsi="Times New Roman" w:cs="Times New Roman"/>
          <w:sz w:val="28"/>
          <w:szCs w:val="28"/>
          <w:highlight w:val="yellow"/>
        </w:rPr>
        <w:t>125 лет Государственному Русскому музею.</w:t>
      </w:r>
    </w:p>
    <w:p w:rsidR="00F81E18" w:rsidRPr="00F81E18" w:rsidRDefault="00F81E18" w:rsidP="00BE2291">
      <w:pPr>
        <w:widowControl w:val="0"/>
        <w:tabs>
          <w:tab w:val="left" w:pos="709"/>
          <w:tab w:val="left" w:pos="1322"/>
          <w:tab w:val="left" w:pos="3506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F81E18">
        <w:rPr>
          <w:sz w:val="28"/>
          <w:szCs w:val="28"/>
        </w:rPr>
        <w:t xml:space="preserve"> </w:t>
      </w:r>
      <w:r w:rsidRPr="00F81E18">
        <w:rPr>
          <w:rFonts w:ascii="Times New Roman" w:hAnsi="Times New Roman" w:cs="Times New Roman"/>
          <w:sz w:val="28"/>
          <w:szCs w:val="28"/>
        </w:rPr>
        <w:t xml:space="preserve">«Семья приносит полноту жизни, семья приносит счастье, но каждая семья является, прежде всего, большим делом, имеющим государственное значение (А.С. Макаренко): </w:t>
      </w:r>
      <w:r w:rsidRPr="00F81E18">
        <w:rPr>
          <w:rFonts w:ascii="Times New Roman" w:hAnsi="Times New Roman" w:cs="Times New Roman"/>
          <w:sz w:val="28"/>
          <w:szCs w:val="28"/>
          <w:highlight w:val="yellow"/>
        </w:rPr>
        <w:t>Концепция государственной семейной политики в России на период до 2025 года».</w:t>
      </w:r>
      <w:bookmarkStart w:id="0" w:name="_GoBack"/>
      <w:bookmarkEnd w:id="0"/>
    </w:p>
    <w:p w:rsidR="003F41E3" w:rsidRPr="00F81E18" w:rsidRDefault="00F81E18">
      <w:pPr>
        <w:rPr>
          <w:rFonts w:ascii="Times New Roman" w:hAnsi="Times New Roman" w:cs="Times New Roman"/>
        </w:rPr>
      </w:pPr>
    </w:p>
    <w:sectPr w:rsidR="003F41E3" w:rsidRPr="00F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91"/>
    <w:rsid w:val="003655B2"/>
    <w:rsid w:val="00BE2291"/>
    <w:rsid w:val="00C90A06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93E"/>
  <w15:chartTrackingRefBased/>
  <w15:docId w15:val="{633B9273-D34B-4A98-816B-7BB3ABC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2023-06-01T08:36:00Z</dcterms:created>
  <dcterms:modified xsi:type="dcterms:W3CDTF">2023-06-01T08:57:00Z</dcterms:modified>
</cp:coreProperties>
</file>