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5" w:rsidRDefault="00CB7895" w:rsidP="00CB78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Аннотированный каталог дополнительных профессиональных программ (программ повышения квалификации), включенных в федеральный реестр </w:t>
      </w:r>
      <w:r w:rsidRPr="00CB7895">
        <w:rPr>
          <w:rFonts w:ascii="Times New Roman" w:hAnsi="Times New Roman" w:cs="Times New Roman"/>
          <w:b/>
          <w:i/>
          <w:sz w:val="28"/>
          <w:szCs w:val="28"/>
        </w:rPr>
        <w:t>дополнительных профессиональных программ педагогического образования</w:t>
      </w:r>
    </w:p>
    <w:p w:rsidR="00CB7895" w:rsidRDefault="00CB7895" w:rsidP="00CB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48C" w:rsidRDefault="0082748C" w:rsidP="00827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48C">
        <w:rPr>
          <w:rFonts w:ascii="Times New Roman" w:eastAsia="Times New Roman" w:hAnsi="Times New Roman" w:cs="Times New Roman"/>
          <w:i/>
          <w:sz w:val="24"/>
          <w:szCs w:val="24"/>
        </w:rPr>
        <w:t>Перечень дополнительных профессиональных программ, включенных в федеральный реестр дополнительных профессиональных программ педагогического образования</w:t>
      </w:r>
    </w:p>
    <w:p w:rsidR="0082748C" w:rsidRPr="0082748C" w:rsidRDefault="0082748C" w:rsidP="00827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2"/>
        <w:tblW w:w="9748" w:type="dxa"/>
        <w:tblLook w:val="04A0"/>
      </w:tblPr>
      <w:tblGrid>
        <w:gridCol w:w="861"/>
        <w:gridCol w:w="2366"/>
        <w:gridCol w:w="4536"/>
        <w:gridCol w:w="1985"/>
      </w:tblGrid>
      <w:tr w:rsidR="0082748C" w:rsidRPr="0082748C" w:rsidTr="000A112E">
        <w:trPr>
          <w:tblHeader/>
        </w:trPr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2748C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48C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Дата размещения в реестре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Бирюлина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 w:rsidRPr="0082748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2748C">
              <w:rPr>
                <w:rFonts w:eastAsia="Times New Roman"/>
                <w:sz w:val="24"/>
                <w:szCs w:val="24"/>
              </w:rPr>
              <w:t xml:space="preserve"> к олимпиадам по математике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31.05.2021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Бирюлина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 xml:space="preserve">Совершенствование компетенций учителя </w:t>
            </w:r>
            <w:proofErr w:type="gramStart"/>
            <w:r w:rsidRPr="0082748C">
              <w:rPr>
                <w:rFonts w:eastAsia="Times New Roman"/>
                <w:sz w:val="24"/>
                <w:szCs w:val="24"/>
              </w:rPr>
              <w:t>математики</w:t>
            </w:r>
            <w:proofErr w:type="gramEnd"/>
            <w:r w:rsidRPr="0082748C">
              <w:rPr>
                <w:rFonts w:eastAsia="Times New Roman"/>
                <w:sz w:val="24"/>
                <w:szCs w:val="24"/>
              </w:rPr>
              <w:t xml:space="preserve"> по вопросу подготовки обучающихся к ЕГЭ по математике профильного уровня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Декабрь 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Дачковская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 xml:space="preserve">Актуальные аспекты деятельности учителя иностранных языков в условиях реализации </w:t>
            </w: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ФГОС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12.01.2022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Захарова М.В.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Организация досуга детей и подростков в процессе реализации дополнительной общеобразовательной программы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14.05.2021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Кривонос Т.В.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Качество обучения и воспитания в общеобразовательной организации: управленческий аспект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17.12.2021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Кудрявцева Н.В.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Профессиональное выгорание педагога и способы его преодоления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28.12.2021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Матюшкова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Организация и содержание коррекционно-образовательной деятельности воспитателя группы компенсирующей направленности дошкольной образовательной организации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28.12.2021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Носова Л.А.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Развитие конструктивных навыков детей дошкольного возраста на занятиях по LEGO-конструированию и образовательной робототехнике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23.12.2021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Полякова М.И.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 xml:space="preserve">Формирования функциональной математической и естественнонаучной грамотности </w:t>
            </w:r>
            <w:proofErr w:type="gramStart"/>
            <w:r w:rsidRPr="0082748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2748C">
              <w:rPr>
                <w:rFonts w:eastAsia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31.12.2021</w:t>
            </w:r>
          </w:p>
        </w:tc>
      </w:tr>
      <w:tr w:rsidR="0082748C" w:rsidRPr="0082748C" w:rsidTr="000A112E">
        <w:tc>
          <w:tcPr>
            <w:tcW w:w="861" w:type="dxa"/>
          </w:tcPr>
          <w:p w:rsidR="0082748C" w:rsidRPr="0082748C" w:rsidRDefault="0082748C" w:rsidP="0082748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Хохлова Т.В.</w:t>
            </w:r>
          </w:p>
        </w:tc>
        <w:tc>
          <w:tcPr>
            <w:tcW w:w="4536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 xml:space="preserve">Актуальные вопросы преподавания учебного предмета «Физическая культура» в условиях реализации </w:t>
            </w:r>
            <w:proofErr w:type="spellStart"/>
            <w:r w:rsidRPr="0082748C">
              <w:rPr>
                <w:rFonts w:eastAsia="Times New Roman"/>
                <w:sz w:val="24"/>
                <w:szCs w:val="24"/>
              </w:rPr>
              <w:t>ФГОС</w:t>
            </w:r>
            <w:proofErr w:type="spellEnd"/>
            <w:r w:rsidRPr="0082748C">
              <w:rPr>
                <w:rFonts w:eastAsia="Times New Roman"/>
                <w:sz w:val="24"/>
                <w:szCs w:val="24"/>
              </w:rPr>
              <w:t xml:space="preserve"> основного общего и среднего общего образования</w:t>
            </w:r>
          </w:p>
        </w:tc>
        <w:tc>
          <w:tcPr>
            <w:tcW w:w="1985" w:type="dxa"/>
          </w:tcPr>
          <w:p w:rsidR="0082748C" w:rsidRPr="0082748C" w:rsidRDefault="0082748C" w:rsidP="0082748C">
            <w:pPr>
              <w:rPr>
                <w:rFonts w:eastAsia="Times New Roman"/>
                <w:sz w:val="24"/>
                <w:szCs w:val="24"/>
              </w:rPr>
            </w:pPr>
            <w:r w:rsidRPr="0082748C">
              <w:rPr>
                <w:rFonts w:eastAsia="Times New Roman"/>
                <w:sz w:val="24"/>
                <w:szCs w:val="24"/>
              </w:rPr>
              <w:t>10.01.2022</w:t>
            </w:r>
          </w:p>
        </w:tc>
      </w:tr>
    </w:tbl>
    <w:p w:rsidR="0082748C" w:rsidRDefault="0082748C" w:rsidP="00CB78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48C" w:rsidRDefault="0082748C" w:rsidP="0082748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Аннотации </w:t>
      </w:r>
      <w:r w:rsidRPr="0082748C">
        <w:rPr>
          <w:rFonts w:ascii="Times New Roman" w:eastAsia="Times New Roman" w:hAnsi="Times New Roman" w:cs="Times New Roman"/>
          <w:i/>
          <w:sz w:val="24"/>
          <w:szCs w:val="24"/>
        </w:rPr>
        <w:t>дополнительных профессиональных программ, включенных в федеральный реестр дополнительных профессиональных программ педагогического образования</w:t>
      </w:r>
    </w:p>
    <w:p w:rsidR="0082748C" w:rsidRDefault="0082748C" w:rsidP="00CB78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30128C" w:rsidRPr="0030128C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олимпиадам по математике</w:t>
            </w:r>
          </w:p>
        </w:tc>
      </w:tr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30128C" w:rsidRPr="0030128C" w:rsidRDefault="0030128C" w:rsidP="00231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30128C" w:rsidRPr="0030128C" w:rsidRDefault="0030128C" w:rsidP="00BB3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30128C" w:rsidRPr="0030128C" w:rsidRDefault="0030128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30128C" w:rsidRPr="00DF423F" w:rsidTr="000A112E">
        <w:trPr>
          <w:trHeight w:val="307"/>
        </w:trPr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</w:tr>
      <w:tr w:rsidR="0030128C" w:rsidRPr="00DF423F" w:rsidTr="000A112E">
        <w:tc>
          <w:tcPr>
            <w:tcW w:w="9606" w:type="dxa"/>
            <w:gridSpan w:val="2"/>
          </w:tcPr>
          <w:p w:rsidR="0030128C" w:rsidRPr="00DF423F" w:rsidRDefault="0030128C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компетенции слушателей в области подготовки обучающихся к олимпиадам по математике.</w:t>
            </w:r>
          </w:p>
        </w:tc>
      </w:tr>
      <w:tr w:rsidR="0030128C" w:rsidRPr="00DF423F" w:rsidTr="000A112E">
        <w:tc>
          <w:tcPr>
            <w:tcW w:w="3369" w:type="dxa"/>
          </w:tcPr>
          <w:p w:rsidR="0030128C" w:rsidRPr="00DF423F" w:rsidRDefault="0030128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proofErr w:type="gram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Нормативно-правовые основы организации подготовки обучающихся к участию в предметных олимпиадах </w:t>
            </w:r>
            <w:proofErr w:type="gramEnd"/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Теоретические основы организации подготовки </w:t>
            </w:r>
            <w:proofErr w:type="gram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олимпиадам по математике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Подготовка школьников к решению некоторых классов олимпиадных задач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Олимпиадные задачи по математике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3.2. Графы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Комбинаторика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Теория вероятностей в задачах математических олимпиад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Решение уравнений в целых числах </w:t>
            </w:r>
          </w:p>
          <w:p w:rsidR="0030128C" w:rsidRPr="0030128C" w:rsidRDefault="0030128C" w:rsidP="0030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E75004" w:rsidRPr="0030128C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компетенций учителя </w:t>
            </w:r>
            <w:proofErr w:type="gramStart"/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proofErr w:type="gramEnd"/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вопросу подготовки обучающихся к ЕГЭ по математике профильного уровня</w:t>
            </w:r>
          </w:p>
        </w:tc>
      </w:tr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E75004" w:rsidRPr="0030128C" w:rsidRDefault="00E75004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0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E75004" w:rsidRPr="0030128C" w:rsidRDefault="00E75004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E75004" w:rsidRPr="0030128C" w:rsidRDefault="00E75004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75004" w:rsidRPr="00DF423F" w:rsidTr="000A112E">
        <w:trPr>
          <w:trHeight w:val="307"/>
        </w:trPr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F423F">
              <w:rPr>
                <w:rFonts w:ascii="Times New Roman" w:hAnsi="Times New Roman" w:cs="Times New Roman"/>
                <w:sz w:val="24"/>
                <w:szCs w:val="24"/>
              </w:rPr>
              <w:t>, 36 часов</w:t>
            </w:r>
          </w:p>
        </w:tc>
      </w:tr>
      <w:tr w:rsidR="00E75004" w:rsidRPr="00DF423F" w:rsidTr="000A112E">
        <w:tc>
          <w:tcPr>
            <w:tcW w:w="9606" w:type="dxa"/>
            <w:gridSpan w:val="2"/>
          </w:tcPr>
          <w:p w:rsidR="00E75004" w:rsidRPr="00DF423F" w:rsidRDefault="00E75004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E75004" w:rsidRPr="0030128C" w:rsidRDefault="00E75004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профессиональной компетенции слушателей в области подготовки обучающихся к сдаче ЕГЭ по математике профильного уровня</w:t>
            </w:r>
          </w:p>
        </w:tc>
      </w:tr>
      <w:tr w:rsidR="00E75004" w:rsidRPr="00DF423F" w:rsidTr="000A112E">
        <w:tc>
          <w:tcPr>
            <w:tcW w:w="3369" w:type="dxa"/>
          </w:tcPr>
          <w:p w:rsidR="00E75004" w:rsidRPr="00DF423F" w:rsidRDefault="00E75004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Теоретические основы обеспечения эффективной подготовки к ЕГЭ по математике профильного уровня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Государственная политика в области математического образования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Особенности оценивания образовательных результатов по математике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1.3. ЕГЭ как форма государственной итоговой аттестации выпускников по математике: сущность и содержание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</w:t>
            </w: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основы подготовки обучающихся к ЕГЭ по математике профильного уровня </w:t>
            </w:r>
            <w:proofErr w:type="gramEnd"/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2.1. Алгебра. Уравнения и неравенства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Функции. Начала математического анализа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Геометрия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Теория вероятностей и математическая статистика </w:t>
            </w:r>
          </w:p>
          <w:p w:rsidR="00E75004" w:rsidRPr="0030128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576DDC" w:rsidRPr="0030128C" w:rsidRDefault="00576DDC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Актуальные аспекты деятельности учителя иностранных языков в условиях реализации </w:t>
            </w:r>
            <w:proofErr w:type="spellStart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</w:p>
        </w:tc>
      </w:tr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576DDC" w:rsidRPr="0030128C" w:rsidRDefault="00576DD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12.01.2022</w:t>
            </w:r>
          </w:p>
        </w:tc>
      </w:tr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576DDC" w:rsidRPr="0030128C" w:rsidRDefault="00576DD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Дачковская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576DDC" w:rsidRPr="0030128C" w:rsidRDefault="00576DD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иностранных языков, работающие во 2-11 классах общеобразовательных организаций и школах с углублённым изучением иностранного языка, реализующие Федеральный государственный образовательный стандарт начального, основного и среднего общего образования</w:t>
            </w:r>
          </w:p>
        </w:tc>
      </w:tr>
      <w:tr w:rsidR="00576DDC" w:rsidRPr="00DF423F" w:rsidTr="000A112E">
        <w:trPr>
          <w:trHeight w:val="307"/>
        </w:trPr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76DDC" w:rsidRPr="00DF423F" w:rsidTr="000A112E">
        <w:tc>
          <w:tcPr>
            <w:tcW w:w="9606" w:type="dxa"/>
            <w:gridSpan w:val="2"/>
          </w:tcPr>
          <w:p w:rsidR="00576DDC" w:rsidRPr="00DF423F" w:rsidRDefault="00576DDC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576DDC" w:rsidRPr="0030128C" w:rsidRDefault="00576DD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учителя иностранных языков связанных со способностями к проектированию, реализации и рефлексивному анализу педагогической деятельности в соответствии с ведущими принципами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профессионального стандарта «Педагог»</w:t>
            </w:r>
          </w:p>
        </w:tc>
      </w:tr>
      <w:tr w:rsidR="00576DDC" w:rsidRPr="00DF423F" w:rsidTr="000A112E">
        <w:tc>
          <w:tcPr>
            <w:tcW w:w="3369" w:type="dxa"/>
          </w:tcPr>
          <w:p w:rsidR="00576DDC" w:rsidRPr="00DF423F" w:rsidRDefault="00576DD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Модуль. Организация образовательного процесса в соответствии с требованиями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контексте приоритетов государственной политики.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ООО 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методологическая основа, основные понятия и компоненты.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Программа развития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получении среднего общего образования. Система </w:t>
            </w: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достижений планируемых результатов освоения основной образовательной программы образовательной организации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1.3 Профессиональная деятельность педагога по сопровождению учебного курса «</w:t>
            </w: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требованиями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Основное содержание воспитания и социализации обучающихся Системные изменения и законодательные основы в реализации государственной политики в сфере образования Новая программа воспитания школьников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2 Модуль. Психолого-педагогическое сопровождение образовательного процесса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Представление о профессиональном выгорании. Определение синдрома профессионального выгорания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Факторы (причины) профессионального выгорания. Взаимодействие факторов «выгорания» и ресурсов противодействия «выгоранию»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Профилактика профессионального выгорания и психологическая помощь. Способы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Модуль. Методика подготовки обучающихся к выполнению заданий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ЕГЭ по предмету с учетом типичных ошибок в условиях реализации требований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Новые подходы к оценке качества образования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Государственная итоговая аттестации как часть 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общероссийской системы оценки качества образования. Структура и содержание контрольных измерительных материалов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 по предмету. Документы, определяющие структуру и содержание контрольных измерительных материалов по предмету.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Особенности системы оценки учебных достижений по иностранным языкам в условиях реализации требований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Методика подготовки обучающихся к выполнению заданий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ЕГЭ по предмету с учетом типичных ошибок в условиях реализации требований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Система оценивания выполнения заданий с развернутым ответом </w:t>
            </w: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 по иностранным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кам. Перспективные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Совершенствование читательской компетенции средствами предмета «Иностранный язык» как одно из условий формирования функциональной грамотности обучающихся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Современный урок иностранного языка. Урок иностранного языка в контексте идей </w:t>
            </w: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Модуль. Стажировка в общеобразовательных организациях </w:t>
            </w:r>
          </w:p>
          <w:p w:rsidR="00576DDC" w:rsidRPr="00576DD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Особенности подготовки учащихся к выполнению заданий государственной итоговой аттестации по иностранным языкам с учетом перспективных моделей </w:t>
            </w:r>
          </w:p>
          <w:p w:rsidR="00576DDC" w:rsidRPr="0030128C" w:rsidRDefault="00576DDC" w:rsidP="00576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4.2 Проектирование современного урока иностранного языка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5B01BA" w:rsidRPr="0030128C" w:rsidRDefault="005B01BA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досуга детей и подростков в процессе реализации дополнительной общеобразовательной программы</w:t>
            </w:r>
          </w:p>
        </w:tc>
      </w:tr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5B01BA" w:rsidRPr="0030128C" w:rsidRDefault="005B01BA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5B01BA" w:rsidRPr="0030128C" w:rsidRDefault="005B01BA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М.В.</w:t>
            </w:r>
          </w:p>
        </w:tc>
      </w:tr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5B01BA" w:rsidRPr="0030128C" w:rsidRDefault="005B01BA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B01BA" w:rsidRPr="00DF423F" w:rsidTr="000A112E">
        <w:trPr>
          <w:trHeight w:val="307"/>
        </w:trPr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5B01BA" w:rsidRPr="00576DDC" w:rsidRDefault="005B01BA" w:rsidP="005B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B01BA" w:rsidRPr="00DF423F" w:rsidTr="000A112E">
        <w:tc>
          <w:tcPr>
            <w:tcW w:w="9606" w:type="dxa"/>
            <w:gridSpan w:val="2"/>
          </w:tcPr>
          <w:p w:rsidR="005B01BA" w:rsidRPr="00DF423F" w:rsidRDefault="005B01BA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5B01BA" w:rsidRPr="0030128C" w:rsidRDefault="005B01BA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в области организации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детей и подростков педагогами дополнительного образования для выполнения трудовой функции "организация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обучающихся в процессе реализации дополнительной общеобразовательной программы" согласно профессиональному стандарту "Педагог дополнительного образования детей и взрослых".</w:t>
            </w:r>
          </w:p>
        </w:tc>
      </w:tr>
      <w:tr w:rsidR="005B01BA" w:rsidRPr="00DF423F" w:rsidTr="000A112E">
        <w:tc>
          <w:tcPr>
            <w:tcW w:w="3369" w:type="dxa"/>
          </w:tcPr>
          <w:p w:rsidR="005B01BA" w:rsidRPr="00DF423F" w:rsidRDefault="005B01BA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CB6754" w:rsidRPr="00CB6754" w:rsidRDefault="00CB6754" w:rsidP="00CB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Нормативно-правовые основы организации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детей и подростков в условиях дополнительного образования</w:t>
            </w:r>
          </w:p>
          <w:p w:rsidR="00CB6754" w:rsidRPr="00CB6754" w:rsidRDefault="00CB6754" w:rsidP="00CB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Диагностика интересов и потребностей детей и родителей в области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CB6754" w:rsidRPr="00CB6754" w:rsidRDefault="00CB6754" w:rsidP="00CB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Методика организации различных форм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процессе реализации дополнительной общеобразовательной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B6754" w:rsidRPr="00CB6754" w:rsidRDefault="00CB6754" w:rsidP="00CB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Мотивация и организация участия родителей обучающихся в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B01BA" w:rsidRPr="0030128C" w:rsidRDefault="00CB6754" w:rsidP="00CB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Планирование, организация и анализ </w:t>
            </w:r>
            <w:proofErr w:type="spellStart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B6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7366A0" w:rsidRPr="0030128C" w:rsidRDefault="007366A0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Формирования функциональной математической и естественнонаучной грамотности </w:t>
            </w:r>
            <w:proofErr w:type="gramStart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начальной школе</w:t>
            </w:r>
          </w:p>
        </w:tc>
      </w:tr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7366A0" w:rsidRPr="0030128C" w:rsidRDefault="007366A0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7366A0" w:rsidRPr="0030128C" w:rsidRDefault="007366A0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М.И.</w:t>
            </w:r>
          </w:p>
        </w:tc>
      </w:tr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7366A0" w:rsidRPr="0030128C" w:rsidRDefault="007366A0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реализующие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proofErr w:type="spellEnd"/>
          </w:p>
        </w:tc>
      </w:tr>
      <w:tr w:rsidR="007366A0" w:rsidRPr="00DF423F" w:rsidTr="000A112E">
        <w:trPr>
          <w:trHeight w:val="307"/>
        </w:trPr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7366A0" w:rsidRPr="00576DDC" w:rsidRDefault="007366A0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366A0" w:rsidRPr="00DF423F" w:rsidTr="000A112E">
        <w:tc>
          <w:tcPr>
            <w:tcW w:w="9606" w:type="dxa"/>
            <w:gridSpan w:val="2"/>
          </w:tcPr>
          <w:p w:rsidR="007366A0" w:rsidRPr="00DF423F" w:rsidRDefault="007366A0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7366A0" w:rsidRPr="0030128C" w:rsidRDefault="007366A0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учителей начальных классов в области формирования функциональной математической и естественнонаучной грамотности школьников на уровне начального общего образования (на примере международных исследований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TIMSS</w:t>
            </w:r>
            <w:proofErr w:type="spellEnd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6A0" w:rsidRPr="00DF423F" w:rsidTr="000A112E">
        <w:tc>
          <w:tcPr>
            <w:tcW w:w="3369" w:type="dxa"/>
          </w:tcPr>
          <w:p w:rsidR="007366A0" w:rsidRPr="00DF423F" w:rsidRDefault="007366A0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7366A0" w:rsidRPr="007366A0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  <w:p w:rsidR="007366A0" w:rsidRPr="007366A0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Нормативно-правовые основы реализации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proofErr w:type="spellEnd"/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366A0" w:rsidRPr="007366A0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Функциональная грамотность младших школьников: теория и практика международных исследований </w:t>
            </w:r>
          </w:p>
          <w:p w:rsidR="007366A0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Особенности развития естественнонаучной грамотности</w:t>
            </w:r>
          </w:p>
          <w:p w:rsidR="007366A0" w:rsidRPr="007366A0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Особенности развития математической грамотности</w:t>
            </w:r>
          </w:p>
          <w:p w:rsidR="007366A0" w:rsidRPr="0030128C" w:rsidRDefault="007366A0" w:rsidP="00736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Проектирование учебных занятий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2867C3" w:rsidRPr="0030128C" w:rsidRDefault="002867C3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обучения и воспитания в общеобразовательной организации: управленческий аспект</w:t>
            </w:r>
          </w:p>
        </w:tc>
      </w:tr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2867C3" w:rsidRPr="0030128C" w:rsidRDefault="002867C3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</w:tr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2867C3" w:rsidRPr="0030128C" w:rsidRDefault="002867C3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 Т.В.</w:t>
            </w:r>
          </w:p>
        </w:tc>
      </w:tr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2867C3" w:rsidRPr="0030128C" w:rsidRDefault="002867C3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2867C3" w:rsidRPr="00DF423F" w:rsidTr="000A112E">
        <w:trPr>
          <w:trHeight w:val="307"/>
        </w:trPr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2867C3" w:rsidRPr="00576DDC" w:rsidRDefault="002867C3" w:rsidP="002867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о-заочна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67C3" w:rsidRPr="00DF423F" w:rsidTr="000A112E">
        <w:tc>
          <w:tcPr>
            <w:tcW w:w="9606" w:type="dxa"/>
            <w:gridSpan w:val="2"/>
          </w:tcPr>
          <w:p w:rsidR="002867C3" w:rsidRPr="00DF423F" w:rsidRDefault="002867C3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2867C3" w:rsidRPr="0030128C" w:rsidRDefault="002867C3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компетенций руководителей общеобразовательных организаций в области управления качеством обучения и воспитания в современной школе</w:t>
            </w:r>
          </w:p>
        </w:tc>
      </w:tr>
      <w:tr w:rsidR="002867C3" w:rsidRPr="00DF423F" w:rsidTr="000A112E">
        <w:tc>
          <w:tcPr>
            <w:tcW w:w="3369" w:type="dxa"/>
          </w:tcPr>
          <w:p w:rsidR="002867C3" w:rsidRPr="00DF423F" w:rsidRDefault="002867C3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Актуальные вопросы управления качеством образования в системе общего образования.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Приоритетные направления государственной политики в сфере общего образования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Современная национальная система оценки качества общего образования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Образовательные результаты и технологии оценивания согласно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новой методологии оценки качества общего образования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1.4. Внутренняя система оценки качества образования (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ВСОКО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как система управления качеством образования в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Профилактика профессионального выгорания как условие повышения качества работы педагога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Развитие воспитания в общеобразовательной организации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Приоритеты государственной политики в области воспитания.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2.2. Совершенствование воспитательной деятельности на основе отечественных традиций и культурно- исторического опыта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2.3. Новая программа воспитания: технологии разработки на основе примерной программы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3.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 на достижение нового качества образования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Нормативно-правовые основы и отличительные особенности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Системный подход в управлении введением и реализацией стандарта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Особенности организации образовательной деятельности в условиях введения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927" w:rsidRPr="00421927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Методическое сопровождение педагога в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7C3" w:rsidRPr="0030128C" w:rsidRDefault="00421927" w:rsidP="00421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Управленческие механизмы и успешные практики организации образовательной деятельности в соответствии с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9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</w:p>
        </w:tc>
      </w:tr>
    </w:tbl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BC6616" w:rsidRPr="0030128C" w:rsidRDefault="00BC6616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выгорание педагога и способы его преодоления</w:t>
            </w:r>
          </w:p>
        </w:tc>
      </w:tr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BC6616" w:rsidRPr="0030128C" w:rsidRDefault="00BC6616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BC6616" w:rsidRPr="0030128C" w:rsidRDefault="00BC6616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Н.В.</w:t>
            </w:r>
            <w:r w:rsid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264F"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="0053264F"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BC6616" w:rsidRPr="0030128C" w:rsidRDefault="0053264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BC6616" w:rsidRPr="00DF423F" w:rsidTr="000A112E">
        <w:trPr>
          <w:trHeight w:val="307"/>
        </w:trPr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BC6616" w:rsidRPr="00576DDC" w:rsidRDefault="00BC6616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C6616" w:rsidRPr="00DF423F" w:rsidTr="000A112E">
        <w:tc>
          <w:tcPr>
            <w:tcW w:w="9606" w:type="dxa"/>
            <w:gridSpan w:val="2"/>
          </w:tcPr>
          <w:p w:rsidR="00BC6616" w:rsidRPr="00DF423F" w:rsidRDefault="00BC6616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BC6616" w:rsidRPr="0030128C" w:rsidRDefault="0053264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педагогов-психологов, необходимых для осуществления профессиональной деятельности в области профилактики и преодоления профессионального выгорания педагогов</w:t>
            </w:r>
          </w:p>
        </w:tc>
      </w:tr>
      <w:tr w:rsidR="00BC6616" w:rsidRPr="00DF423F" w:rsidTr="000A112E">
        <w:tc>
          <w:tcPr>
            <w:tcW w:w="3369" w:type="dxa"/>
          </w:tcPr>
          <w:p w:rsidR="00BC6616" w:rsidRPr="00DF423F" w:rsidRDefault="00BC661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Хронический стресс на рабочем месте как причина профессионального выгорания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Современное определение стресса, характеристика факторов стресса и его стадий. 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Антистресс-саморегуляция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Диагностика личностных особенностей, влияющих на 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 Измерение стресса как психологического состояния. 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Синдром профессионального выгорания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2.1 Характеристика фаз (стадий) профессионального выгорания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2.2 Факторы, вызывающие синдром профессионального выгорания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2.3 Модели и методы измерения профессионального выгорания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Профилактика и преодоление синдрома профессионального выгорания.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3.1 Ресурсы противодействия профессиональному выгоранию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Методы психической 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средств нормализации эмоционального состояния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3.3 Конструктивное общение как ресурс противодействия профессиональному выгоранию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64F" w:rsidRPr="0053264F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Способность к 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смыслотворчеству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ключевой ресурс противодействия профессиональному выгоранию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6616" w:rsidRPr="0030128C" w:rsidRDefault="0053264F" w:rsidP="0053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Преодоление профессионального выгорания с использованием методов практической 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53264F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телесно-ориентированной терапии)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A028B6" w:rsidRPr="0030128C" w:rsidRDefault="00A028B6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коррекционно-образовательной деятельности воспитателя группы компенсирующей направленности дошкольной образовательной организации</w:t>
            </w:r>
          </w:p>
        </w:tc>
      </w:tr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A028B6" w:rsidRPr="0030128C" w:rsidRDefault="00A028B6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A028B6" w:rsidRPr="0030128C" w:rsidRDefault="00A028B6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A028B6" w:rsidRPr="0030128C" w:rsidRDefault="00A53B6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компенсирующей направленности дошкольных образовательных организаций, реализующих адаптированные основные образовательные программы для обучающихся с ограниченными возможностями здоровья различных нозологических групп</w:t>
            </w:r>
            <w:proofErr w:type="gramEnd"/>
          </w:p>
        </w:tc>
      </w:tr>
      <w:tr w:rsidR="00A028B6" w:rsidRPr="00DF423F" w:rsidTr="000A112E">
        <w:trPr>
          <w:trHeight w:val="307"/>
        </w:trPr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A028B6" w:rsidRPr="00576DDC" w:rsidRDefault="00A028B6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028B6" w:rsidRPr="00DF423F" w:rsidTr="000A112E">
        <w:tc>
          <w:tcPr>
            <w:tcW w:w="9606" w:type="dxa"/>
            <w:gridSpan w:val="2"/>
          </w:tcPr>
          <w:p w:rsidR="00A028B6" w:rsidRPr="00DF423F" w:rsidRDefault="00A028B6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A028B6" w:rsidRPr="0030128C" w:rsidRDefault="00A53B6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воспитателей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осуществления коррекционно-образовательной деятельности в группах компенсирующей направленности</w:t>
            </w:r>
          </w:p>
        </w:tc>
      </w:tr>
      <w:tr w:rsidR="00A028B6" w:rsidRPr="00DF423F" w:rsidTr="000A112E">
        <w:tc>
          <w:tcPr>
            <w:tcW w:w="3369" w:type="dxa"/>
          </w:tcPr>
          <w:p w:rsidR="00A028B6" w:rsidRPr="00DF423F" w:rsidRDefault="00A028B6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Основы правового регулирования в сфере образования детей с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1.1 Нормативно-правовое обеспечение дошкольного образования детей с ограниченными возможностями здоровья.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Психолого-педагогические подходы к созданию специальных образовательных условий </w:t>
            </w: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2.1 Представления о нарушениях развития в детском возрасте.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Психологические особенности и особые образовательные потребности дошкольников с ограниченными возможностями здоровья. </w:t>
            </w: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образовательных условий для обучающихся с ограниченными возможностями здоровья в дошкольной образовательной организации.</w:t>
            </w:r>
            <w:proofErr w:type="gramEnd"/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Организационные, содержательные и методические аспекты </w:t>
            </w: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воспитателя группы компенсирующей направленности дошкольной образовательной организации</w:t>
            </w:r>
            <w:proofErr w:type="gram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Общая характеристика примерных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дошкольников с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воспитателя как структурный компонент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Психолого-педагогическое сопровождение </w:t>
            </w:r>
            <w:proofErr w:type="gram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Деятельность психолого-педагогического консилиума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3.3 Технологии коррекционно-образовательной деятельности воспитателя группы компенсирующей направленности.</w:t>
            </w:r>
          </w:p>
          <w:p w:rsidR="00A53B6F" w:rsidRPr="00A53B6F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Структура и содержание организованной образовательной деятельности дошкольников с </w:t>
            </w:r>
            <w:proofErr w:type="spellStart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и самоанализ занятий воспитателя в группе компенсирующей направленности.</w:t>
            </w:r>
          </w:p>
          <w:p w:rsidR="00A028B6" w:rsidRPr="0030128C" w:rsidRDefault="00A53B6F" w:rsidP="00A53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Стажировка. «Организация и содержание групповой </w:t>
            </w:r>
            <w:r w:rsidRPr="00A53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организованной образовательной деятельности с дошкольниками, имеющими ограниченные возможности здоровья».</w:t>
            </w:r>
          </w:p>
        </w:tc>
      </w:tr>
    </w:tbl>
    <w:p w:rsidR="0082748C" w:rsidRDefault="0082748C"/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A53B6F" w:rsidRPr="0030128C" w:rsidRDefault="00A53B6F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конструктивных навыков детей дошкольного возраста на занятиях по LEGO-конструированию и образовательной робототехнике</w:t>
            </w:r>
          </w:p>
        </w:tc>
      </w:tr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A53B6F" w:rsidRPr="0030128C" w:rsidRDefault="00A53B6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</w:p>
        </w:tc>
      </w:tr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A53B6F" w:rsidRPr="0030128C" w:rsidRDefault="00A53B6F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Л.А.</w:t>
            </w:r>
          </w:p>
        </w:tc>
      </w:tr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A53B6F" w:rsidRPr="0030128C" w:rsidRDefault="008E152E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дошкольных образовательных организаций, реализующих федеральный государственный стандарт дошкольного образования (далее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B6F" w:rsidRPr="00DF423F" w:rsidTr="000A112E">
        <w:trPr>
          <w:trHeight w:val="307"/>
        </w:trPr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A53B6F" w:rsidRPr="00576DDC" w:rsidRDefault="00A53B6F" w:rsidP="008E1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15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8E15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53B6F" w:rsidRPr="00DF423F" w:rsidTr="000A112E">
        <w:tc>
          <w:tcPr>
            <w:tcW w:w="9606" w:type="dxa"/>
            <w:gridSpan w:val="2"/>
          </w:tcPr>
          <w:p w:rsidR="00A53B6F" w:rsidRPr="00DF423F" w:rsidRDefault="00A53B6F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A53B6F" w:rsidRPr="0030128C" w:rsidRDefault="008E152E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педагогов дошкольных образовательных организаций (далее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) в области формирования основ LEGO-конструирования и образовательной робототехники у детей дошкольного возраста</w:t>
            </w:r>
          </w:p>
        </w:tc>
      </w:tr>
      <w:tr w:rsidR="00A53B6F" w:rsidRPr="00DF423F" w:rsidTr="000A112E">
        <w:tc>
          <w:tcPr>
            <w:tcW w:w="3369" w:type="dxa"/>
          </w:tcPr>
          <w:p w:rsidR="00A53B6F" w:rsidRPr="00DF423F" w:rsidRDefault="00A53B6F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Нормативно-правовые основания реализации инженерно-технического образования в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Государственная образовательная политика в сфере образования на современном этапе. Национальный проект «Образование»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Современные тенденции развития LEGO-конструирования и образовательной робототехники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Профессиональные компетенции педагогов в инженерно-техническом образовании дошкольников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Методический аспект реализации инженерно-технического образования в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конструирование и образовательная робототехника как технологии реализации практико-ориентированного подхода в дошкольном образовании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Основные виды конструкторов, предназначенные для использования в дошкольных образовательных организациях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Программы по LEGO-конструированию и образовательной робототехнике для детей дошкольного возраста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Организация образовательной деятельности дошкольников по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конструированию и образовательной робототехнике</w:t>
            </w:r>
          </w:p>
          <w:p w:rsidR="00A53B6F" w:rsidRPr="0030128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Практика использования LEGO-конструирования и образовательной робототехники в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(стажировка в дошкольной образовательной организации)</w:t>
            </w:r>
          </w:p>
        </w:tc>
      </w:tr>
    </w:tbl>
    <w:p w:rsidR="0082748C" w:rsidRDefault="0082748C">
      <w:r>
        <w:br w:type="page"/>
      </w:r>
    </w:p>
    <w:tbl>
      <w:tblPr>
        <w:tblStyle w:val="a4"/>
        <w:tblW w:w="9606" w:type="dxa"/>
        <w:tblLook w:val="04A0"/>
      </w:tblPr>
      <w:tblGrid>
        <w:gridCol w:w="3369"/>
        <w:gridCol w:w="6237"/>
      </w:tblGrid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программы</w:t>
            </w:r>
          </w:p>
        </w:tc>
        <w:tc>
          <w:tcPr>
            <w:tcW w:w="6237" w:type="dxa"/>
          </w:tcPr>
          <w:p w:rsidR="00B2084C" w:rsidRPr="0030128C" w:rsidRDefault="00B2084C" w:rsidP="000A11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Актуальные вопросы преподавания учебного предмета «Физическая культура» в условиях реализации </w:t>
            </w:r>
            <w:proofErr w:type="spellStart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</w:t>
            </w:r>
            <w:proofErr w:type="spellEnd"/>
            <w:r w:rsidRPr="003012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основного общего и среднего общего образования</w:t>
            </w:r>
          </w:p>
        </w:tc>
      </w:tr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8C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в реестре</w:t>
            </w:r>
          </w:p>
        </w:tc>
        <w:tc>
          <w:tcPr>
            <w:tcW w:w="6237" w:type="dxa"/>
          </w:tcPr>
          <w:p w:rsidR="00B2084C" w:rsidRPr="0030128C" w:rsidRDefault="00B2084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  <w:tc>
          <w:tcPr>
            <w:tcW w:w="6237" w:type="dxa"/>
          </w:tcPr>
          <w:p w:rsidR="00B2084C" w:rsidRPr="0030128C" w:rsidRDefault="00B2084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8C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Т.В.</w:t>
            </w:r>
          </w:p>
        </w:tc>
      </w:tr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:rsidR="00B2084C" w:rsidRPr="0030128C" w:rsidRDefault="00B2084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 образовательных организаций, реализующие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 (далее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84C" w:rsidRPr="00DF423F" w:rsidTr="000A112E">
        <w:trPr>
          <w:trHeight w:val="307"/>
        </w:trPr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 освоения программы</w:t>
            </w:r>
          </w:p>
        </w:tc>
        <w:tc>
          <w:tcPr>
            <w:tcW w:w="6237" w:type="dxa"/>
          </w:tcPr>
          <w:p w:rsidR="00B2084C" w:rsidRPr="00576DD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57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2084C" w:rsidRPr="00DF423F" w:rsidTr="000A112E">
        <w:tc>
          <w:tcPr>
            <w:tcW w:w="9606" w:type="dxa"/>
            <w:gridSpan w:val="2"/>
          </w:tcPr>
          <w:p w:rsidR="00B2084C" w:rsidRPr="00DF423F" w:rsidRDefault="00B2084C" w:rsidP="000A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программы</w:t>
            </w:r>
          </w:p>
        </w:tc>
      </w:tr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237" w:type="dxa"/>
          </w:tcPr>
          <w:p w:rsidR="00B2084C" w:rsidRPr="0030128C" w:rsidRDefault="00B2084C" w:rsidP="000A1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профессиональных компетенций учителей физической культуры в области преподавания учебного предмета "Физическая культура" в условиях реализации федеральных государственных образовательных стандартов основного общего и среднего общего образования</w:t>
            </w:r>
          </w:p>
        </w:tc>
      </w:tr>
      <w:tr w:rsidR="00B2084C" w:rsidRPr="00DF423F" w:rsidTr="000A112E">
        <w:tc>
          <w:tcPr>
            <w:tcW w:w="3369" w:type="dxa"/>
          </w:tcPr>
          <w:p w:rsidR="00B2084C" w:rsidRPr="00DF423F" w:rsidRDefault="00B2084C" w:rsidP="000A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блоки-модули</w:t>
            </w:r>
          </w:p>
        </w:tc>
        <w:tc>
          <w:tcPr>
            <w:tcW w:w="6237" w:type="dxa"/>
          </w:tcPr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Нормативно-правовые основы преподавания учебного предмета "Физическая культура" в условиях реализации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образования.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Государственная образовательная политика на современном этапе. Национальный проект «Образование».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методологическая основа, основные понятия и компоненты. 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Концепция учебного предмета «Физическая культура». Цели, задачи, основные направления и механизмы ее реализации. Компетенции учителя физической культуры в соответствии с требованиями профессионального стандарта «Педагог».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Методический аспект готовности учителя физической культуры к реализации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Учебные и программно-методические комплексы по физической культуре, применяемые в условиях современного образования. Содержание, формы и методы реализации учебного предмета «Физическая культура» с учетом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Обзор современных образовательных технологий, реализуемые в условиях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по физической культуре. </w:t>
            </w:r>
            <w:proofErr w:type="gram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обучающихся на занятиях по физической культуре.</w:t>
            </w:r>
            <w:proofErr w:type="gramEnd"/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Урок как основная форма организации учебной деятельности </w:t>
            </w:r>
            <w:proofErr w:type="gram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учебному предмету «Физическая культура». Проектирование урока физической культуры в соответствии с требованиями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Профилактика травматизма на уроках физической культуры. </w:t>
            </w:r>
            <w:proofErr w:type="gram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здорового образа жизни у обучающихся в условиях современного образования </w:t>
            </w:r>
            <w:proofErr w:type="gramEnd"/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Воспитание и социализация школьников на уроках </w:t>
            </w: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в условиях реализации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084C" w:rsidRPr="00B2084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2.6. Формы и методы внеклассных и внешкольных занятий по физической культуре и спорту</w:t>
            </w:r>
          </w:p>
          <w:p w:rsidR="00B2084C" w:rsidRPr="0030128C" w:rsidRDefault="00B2084C" w:rsidP="00B20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Практическая реализация учебного предмета «Физическая культура" в соответствии с требованиями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и </w:t>
            </w:r>
            <w:proofErr w:type="spellStart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B208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7895" w:rsidRDefault="00CB7895" w:rsidP="00B2084C"/>
    <w:sectPr w:rsidR="00CB7895" w:rsidSect="001B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B7895"/>
    <w:rsid w:val="001B08B6"/>
    <w:rsid w:val="002867C3"/>
    <w:rsid w:val="0030128C"/>
    <w:rsid w:val="00421927"/>
    <w:rsid w:val="0053264F"/>
    <w:rsid w:val="00576DDC"/>
    <w:rsid w:val="005B01BA"/>
    <w:rsid w:val="005F36EC"/>
    <w:rsid w:val="007366A0"/>
    <w:rsid w:val="0082748C"/>
    <w:rsid w:val="008E152E"/>
    <w:rsid w:val="00A028B6"/>
    <w:rsid w:val="00A53B6F"/>
    <w:rsid w:val="00B2084C"/>
    <w:rsid w:val="00BC6616"/>
    <w:rsid w:val="00CB6754"/>
    <w:rsid w:val="00CB7895"/>
    <w:rsid w:val="00E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CB78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0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2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2022-06-15T08:14:00Z</dcterms:created>
  <dcterms:modified xsi:type="dcterms:W3CDTF">2022-06-15T10:02:00Z</dcterms:modified>
</cp:coreProperties>
</file>