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10535"/>
        <w:gridCol w:w="456"/>
      </w:tblGrid>
      <w:tr w:rsidR="00386BD7" w:rsidRPr="00386BD7" w:rsidTr="00386BD7">
        <w:trPr>
          <w:trHeight w:val="31680"/>
          <w:tblCellSpacing w:w="0" w:type="dxa"/>
        </w:trPr>
        <w:tc>
          <w:tcPr>
            <w:tcW w:w="10866" w:type="dxa"/>
            <w:tcMar>
              <w:top w:w="0" w:type="dxa"/>
              <w:left w:w="300" w:type="dxa"/>
              <w:bottom w:w="0" w:type="dxa"/>
              <w:right w:w="150" w:type="dxa"/>
            </w:tcMar>
            <w:hideMark/>
          </w:tcPr>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Программа «Школы молодого учителя»</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 </w:t>
            </w:r>
          </w:p>
          <w:p w:rsidR="00386BD7" w:rsidRPr="00386BD7" w:rsidRDefault="00386BD7" w:rsidP="00386BD7">
            <w:pPr>
              <w:spacing w:after="0" w:line="294" w:lineRule="atLeast"/>
              <w:ind w:hanging="360"/>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1.</w:t>
            </w:r>
            <w:r w:rsidRPr="00386BD7">
              <w:rPr>
                <w:rFonts w:ascii="Times New Roman" w:eastAsia="Times New Roman" w:hAnsi="Times New Roman" w:cs="Times New Roman"/>
                <w:b/>
                <w:bCs/>
                <w:color w:val="404040"/>
                <w:sz w:val="14"/>
                <w:szCs w:val="14"/>
                <w:lang w:eastAsia="ru-RU"/>
              </w:rPr>
              <w:t>      </w:t>
            </w:r>
            <w:r w:rsidRPr="00386BD7">
              <w:rPr>
                <w:rFonts w:ascii="Times New Roman" w:eastAsia="Times New Roman" w:hAnsi="Times New Roman" w:cs="Times New Roman"/>
                <w:b/>
                <w:bCs/>
                <w:color w:val="404040"/>
                <w:sz w:val="24"/>
                <w:szCs w:val="24"/>
                <w:lang w:eastAsia="ru-RU"/>
              </w:rPr>
              <w:t>Пояснительная записка</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Качество образования определяется компетентностью учителя в его профессиональной деятельности, а профессионализм приходит с опытом. Как правило, начинающие учителя имеют хорошую теоретическую подготовку, но слабо представляют повседневную педагогическую практику. С первого дня работы начинающий педагог выполняет те же обязанности и несет ту же ответственность, что и учитель со стажем, а ученики и родители не делают скидки на неопытность. Таким образом, возникает противоречие между теоретической подготовкой начинающего учителя и его практической готовностью к педагогической деятельности. В условиях внедрения образовательных стандартов эта проблема становится особенно актуальной, так как требования к повышению профессиональной компетентности каждого специалиста возрастают.</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С точки зрения науки,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учителю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«Школа молодого учителя» является составной частью системы повышения квалификации учителей с целью формирования у начинающих учителей высоких профессиональных идеалов, потребностей в постоянном развитии и саморазвитии.</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«Школа молодого учителя» – важнейший цикл образовательного менеджмента, система, создающая условия для профессионального и личностного роста молодого учителя.</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молодых учителей становятся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защита методических разработок.</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Работа, связанная с профессиональной адаптацией педагогов, приносит максимальный эффект в том случае, если цели, задачи и методы ее связаны с проблемами начинающих учителей. Диагностика педагогических затруднений и профессиональной подготовленности, самооценка, осуществляемая с помощью специальных методик, обязательны на каждом этапе методической поддержки молодых специалистов. Это помогает выявить те направления деятельности, которые требуют коррекции.</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ind w:hanging="360"/>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2.</w:t>
            </w:r>
            <w:r w:rsidRPr="00386BD7">
              <w:rPr>
                <w:rFonts w:ascii="Times New Roman" w:eastAsia="Times New Roman" w:hAnsi="Times New Roman" w:cs="Times New Roman"/>
                <w:b/>
                <w:bCs/>
                <w:color w:val="404040"/>
                <w:sz w:val="14"/>
                <w:szCs w:val="14"/>
                <w:lang w:eastAsia="ru-RU"/>
              </w:rPr>
              <w:t>      </w:t>
            </w:r>
            <w:r w:rsidRPr="00386BD7">
              <w:rPr>
                <w:rFonts w:ascii="Times New Roman" w:eastAsia="Times New Roman" w:hAnsi="Times New Roman" w:cs="Times New Roman"/>
                <w:b/>
                <w:bCs/>
                <w:color w:val="404040"/>
                <w:sz w:val="24"/>
                <w:szCs w:val="24"/>
                <w:lang w:eastAsia="ru-RU"/>
              </w:rPr>
              <w:t>Основные положения</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Цель программы</w:t>
            </w:r>
            <w:r w:rsidRPr="00386BD7">
              <w:rPr>
                <w:rFonts w:ascii="Times New Roman" w:eastAsia="Times New Roman" w:hAnsi="Times New Roman" w:cs="Times New Roman"/>
                <w:color w:val="404040"/>
                <w:sz w:val="24"/>
                <w:szCs w:val="24"/>
                <w:lang w:eastAsia="ru-RU"/>
              </w:rPr>
              <w:t> – обеспечить постепенное вовлечение молодого учителя во все сферы профессиональной деятельности; способствовать становлению профессиональной деятельности педагога.</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Задачи программы:</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1.</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Формировать и воспитывать у молодых специалистов потребность в непрерывном самообразовании.</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2.</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3.</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Создать условия для профессиональной адаптации молодого педагога в коллективе.</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4.</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Способствовать формированию индивидуального стиля творческой деятельности; о</w:t>
            </w:r>
            <w:r w:rsidR="00AB35C1">
              <w:rPr>
                <w:rFonts w:ascii="Times New Roman" w:eastAsia="Times New Roman" w:hAnsi="Times New Roman" w:cs="Times New Roman"/>
                <w:color w:val="404040"/>
                <w:sz w:val="24"/>
                <w:szCs w:val="24"/>
                <w:lang w:eastAsia="ru-RU"/>
              </w:rPr>
              <w:t>к</w:t>
            </w:r>
            <w:r w:rsidRPr="00386BD7">
              <w:rPr>
                <w:rFonts w:ascii="Times New Roman" w:eastAsia="Times New Roman" w:hAnsi="Times New Roman" w:cs="Times New Roman"/>
                <w:color w:val="404040"/>
                <w:sz w:val="24"/>
                <w:szCs w:val="24"/>
                <w:lang w:eastAsia="ru-RU"/>
              </w:rPr>
              <w:t>ружить начинающего педагога конкретными знаниями и умениями применять теорию на практике.</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br/>
            </w:r>
            <w:r w:rsidRPr="00386BD7">
              <w:rPr>
                <w:rFonts w:ascii="Times New Roman" w:eastAsia="Times New Roman" w:hAnsi="Times New Roman" w:cs="Times New Roman"/>
                <w:b/>
                <w:bCs/>
                <w:color w:val="000000"/>
                <w:sz w:val="24"/>
                <w:szCs w:val="24"/>
                <w:lang w:eastAsia="ru-RU"/>
              </w:rPr>
              <w:t>Планируемые результаты</w:t>
            </w:r>
            <w:r w:rsidRPr="00386BD7">
              <w:rPr>
                <w:rFonts w:ascii="Times New Roman" w:eastAsia="Times New Roman" w:hAnsi="Times New Roman" w:cs="Times New Roman"/>
                <w:color w:val="000000"/>
                <w:sz w:val="24"/>
                <w:szCs w:val="24"/>
                <w:lang w:eastAsia="ru-RU"/>
              </w:rPr>
              <w:t> </w:t>
            </w:r>
            <w:r w:rsidRPr="00386BD7">
              <w:rPr>
                <w:rFonts w:ascii="Times New Roman" w:eastAsia="Times New Roman" w:hAnsi="Times New Roman" w:cs="Times New Roman"/>
                <w:b/>
                <w:bCs/>
                <w:color w:val="000000"/>
                <w:sz w:val="24"/>
                <w:szCs w:val="24"/>
                <w:lang w:eastAsia="ru-RU"/>
              </w:rPr>
              <w:t>Программы:</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lastRenderedPageBreak/>
              <w:t>1.</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подготовка молодого специалиста, в будущем состоявшегося Учителя;</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2.</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совершенствование системы методической работы в школе;</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3.</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повышение качества образования;</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4.</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повышение уровня аналитической культуры всех участников образовательного процесса.</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 </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Индикативные показатели Программы:</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1.</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умение планировать учебную деятельность, как собственную, так и ученическую, на основе творческого поиска через самообразование;</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2.</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овладение методикой проведения интегрированных уроков;</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3.</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умение работать с классом на основе изучения личности ребенка, проводить индивидуальную работу;</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4.</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умение проектировать воспитательную систему;</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5.</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умение индивидуально работать с детьми;</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6.</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овладение системой контроля и оценки знаний учащихся;</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7.</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становление молодого учителя как учителя-профессионала;</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8.</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404040"/>
                <w:sz w:val="24"/>
                <w:szCs w:val="24"/>
                <w:lang w:eastAsia="ru-RU"/>
              </w:rPr>
              <w:t>повышение методической, интеллектуальной культуры учителя;</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 </w:t>
            </w:r>
          </w:p>
          <w:p w:rsidR="00386BD7" w:rsidRPr="00386BD7" w:rsidRDefault="00386BD7" w:rsidP="00386BD7">
            <w:pPr>
              <w:spacing w:after="0" w:line="294" w:lineRule="atLeast"/>
              <w:ind w:hanging="360"/>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3.</w:t>
            </w:r>
            <w:r w:rsidRPr="00386BD7">
              <w:rPr>
                <w:rFonts w:ascii="Times New Roman" w:eastAsia="Times New Roman" w:hAnsi="Times New Roman" w:cs="Times New Roman"/>
                <w:b/>
                <w:bCs/>
                <w:color w:val="404040"/>
                <w:sz w:val="14"/>
                <w:szCs w:val="14"/>
                <w:lang w:eastAsia="ru-RU"/>
              </w:rPr>
              <w:t>      </w:t>
            </w:r>
            <w:r w:rsidRPr="00386BD7">
              <w:rPr>
                <w:rFonts w:ascii="Times New Roman" w:eastAsia="Times New Roman" w:hAnsi="Times New Roman" w:cs="Times New Roman"/>
                <w:b/>
                <w:bCs/>
                <w:color w:val="404040"/>
                <w:sz w:val="24"/>
                <w:szCs w:val="24"/>
                <w:lang w:eastAsia="ru-RU"/>
              </w:rPr>
              <w:t>Организация работы по программе:</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Работа с молодыми специалистами ведется по плану, составленному к началу учебного года.</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 </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Основные направления работы по реализации Программы</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000000"/>
                <w:sz w:val="24"/>
                <w:szCs w:val="24"/>
                <w:lang w:eastAsia="ru-RU"/>
              </w:rPr>
              <w:t>1. Составление плана работы с молодыми специалистами.</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План работы включает:</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 создание оптимальных условий для успешной работы;</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 проведение индивидуальных бесед и консультаций с молодыми специалистами;</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 оказание практической помощи по планированию и проведению уроков, в том числе предварительную работу с конспектами уроков и анализ проведённых уроков;</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 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000000"/>
                <w:sz w:val="24"/>
                <w:szCs w:val="24"/>
                <w:lang w:eastAsia="ru-RU"/>
              </w:rPr>
              <w:t>2. Проведение анкетирования и составление информационной карточки молодого учителя.</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С первых дней работы молодого учителя проводится анкетирование –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000000"/>
                <w:sz w:val="24"/>
                <w:szCs w:val="24"/>
                <w:lang w:eastAsia="ru-RU"/>
              </w:rPr>
              <w:t>3. Организация наставничества. Закрепление педагогов-наставников за молодыми специалистами и организация их работы.</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Помощь наставника заключается в оказании помощи по анализу программ, конструированию урока, подбору методического и дидактического оснащения, работе с нормативными документами, соблюдению научной организации труда учителя, корректированию результативности профессиональной деятельности молодого учителя.</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000000"/>
                <w:sz w:val="24"/>
                <w:szCs w:val="24"/>
                <w:lang w:eastAsia="ru-RU"/>
              </w:rPr>
              <w:t>4 . Составление плана работы молодого специалиста.</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000000"/>
                <w:sz w:val="24"/>
                <w:szCs w:val="24"/>
                <w:lang w:eastAsia="ru-RU"/>
              </w:rPr>
              <w:t xml:space="preserve">5. Работа по Программе «Школа молодого учителя» – составная часть методической </w:t>
            </w:r>
            <w:r w:rsidRPr="00386BD7">
              <w:rPr>
                <w:rFonts w:ascii="Times New Roman" w:eastAsia="Times New Roman" w:hAnsi="Times New Roman" w:cs="Times New Roman"/>
                <w:b/>
                <w:bCs/>
                <w:color w:val="000000"/>
                <w:sz w:val="24"/>
                <w:szCs w:val="24"/>
                <w:lang w:eastAsia="ru-RU"/>
              </w:rPr>
              <w:lastRenderedPageBreak/>
              <w:t>работы школы.</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В работе с молодыми специалистами с первых дней их работы задействованы все компоненты методической службы. Руководители предметных методических объединений и методического объединения классных руководителей участвуют в вовлечении молодых специалистов в систему работы школы.</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Так, например, проводятся </w:t>
            </w:r>
            <w:r w:rsidRPr="00386BD7">
              <w:rPr>
                <w:rFonts w:ascii="Times New Roman" w:eastAsia="Times New Roman" w:hAnsi="Times New Roman" w:cs="Times New Roman"/>
                <w:b/>
                <w:bCs/>
                <w:color w:val="000000"/>
                <w:sz w:val="24"/>
                <w:szCs w:val="24"/>
                <w:lang w:eastAsia="ru-RU"/>
              </w:rPr>
              <w:t>методические педагогические семинары-п</w:t>
            </w:r>
            <w:r>
              <w:rPr>
                <w:rFonts w:ascii="Times New Roman" w:eastAsia="Times New Roman" w:hAnsi="Times New Roman" w:cs="Times New Roman"/>
                <w:b/>
                <w:bCs/>
                <w:color w:val="000000"/>
                <w:sz w:val="24"/>
                <w:szCs w:val="24"/>
                <w:lang w:eastAsia="ru-RU"/>
              </w:rPr>
              <w:t>р</w:t>
            </w:r>
            <w:r w:rsidRPr="00386BD7">
              <w:rPr>
                <w:rFonts w:ascii="Times New Roman" w:eastAsia="Times New Roman" w:hAnsi="Times New Roman" w:cs="Times New Roman"/>
                <w:b/>
                <w:bCs/>
                <w:color w:val="000000"/>
                <w:sz w:val="24"/>
                <w:szCs w:val="24"/>
                <w:lang w:eastAsia="ru-RU"/>
              </w:rPr>
              <w:t>актикумы, тематические методические дни и т.д.</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При проведении методических педагогических семинаров</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Symbol" w:eastAsia="Times New Roman" w:hAnsi="Symbol" w:cs="Times New Roman"/>
                <w:color w:val="404040"/>
                <w:sz w:val="20"/>
                <w:szCs w:val="20"/>
                <w:lang w:eastAsia="ru-RU"/>
              </w:rPr>
              <w:t></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организуется обзор новинок методической литературы,</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Symbol" w:eastAsia="Times New Roman" w:hAnsi="Symbol" w:cs="Times New Roman"/>
                <w:color w:val="404040"/>
                <w:sz w:val="20"/>
                <w:szCs w:val="20"/>
                <w:lang w:eastAsia="ru-RU"/>
              </w:rPr>
              <w:t></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 xml:space="preserve">проходит ознакомление с системой деятельности педагогов-новаторов, педагогов, воплощающих в своей деятельности идеи </w:t>
            </w:r>
            <w:proofErr w:type="spellStart"/>
            <w:r w:rsidRPr="00386BD7">
              <w:rPr>
                <w:rFonts w:ascii="Times New Roman" w:eastAsia="Times New Roman" w:hAnsi="Times New Roman" w:cs="Times New Roman"/>
                <w:color w:val="000000"/>
                <w:sz w:val="24"/>
                <w:szCs w:val="24"/>
                <w:lang w:eastAsia="ru-RU"/>
              </w:rPr>
              <w:t>гуманизации</w:t>
            </w:r>
            <w:proofErr w:type="spellEnd"/>
            <w:r w:rsidRPr="00386BD7">
              <w:rPr>
                <w:rFonts w:ascii="Times New Roman" w:eastAsia="Times New Roman" w:hAnsi="Times New Roman" w:cs="Times New Roman"/>
                <w:color w:val="000000"/>
                <w:sz w:val="24"/>
                <w:szCs w:val="24"/>
                <w:lang w:eastAsia="ru-RU"/>
              </w:rPr>
              <w:t xml:space="preserve"> образования,</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Symbol" w:eastAsia="Times New Roman" w:hAnsi="Symbol" w:cs="Times New Roman"/>
                <w:color w:val="404040"/>
                <w:sz w:val="20"/>
                <w:szCs w:val="20"/>
                <w:lang w:eastAsia="ru-RU"/>
              </w:rPr>
              <w:t></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проводится систематизация опыта педагогов школы,</w:t>
            </w:r>
          </w:p>
          <w:p w:rsidR="00386BD7" w:rsidRPr="00386BD7" w:rsidRDefault="00386BD7" w:rsidP="00386BD7">
            <w:pPr>
              <w:spacing w:after="0" w:line="294" w:lineRule="atLeast"/>
              <w:ind w:hanging="360"/>
              <w:rPr>
                <w:rFonts w:ascii="Verdana" w:eastAsia="Times New Roman" w:hAnsi="Verdana" w:cs="Times New Roman"/>
                <w:color w:val="404040"/>
                <w:sz w:val="20"/>
                <w:szCs w:val="20"/>
                <w:lang w:eastAsia="ru-RU"/>
              </w:rPr>
            </w:pPr>
            <w:r w:rsidRPr="00386BD7">
              <w:rPr>
                <w:rFonts w:ascii="Symbol" w:eastAsia="Times New Roman" w:hAnsi="Symbol" w:cs="Times New Roman"/>
                <w:color w:val="404040"/>
                <w:sz w:val="20"/>
                <w:szCs w:val="20"/>
                <w:lang w:eastAsia="ru-RU"/>
              </w:rPr>
              <w:t></w:t>
            </w:r>
            <w:r w:rsidRPr="00386BD7">
              <w:rPr>
                <w:rFonts w:ascii="Times New Roman" w:eastAsia="Times New Roman" w:hAnsi="Times New Roman" w:cs="Times New Roman"/>
                <w:color w:val="404040"/>
                <w:sz w:val="14"/>
                <w:szCs w:val="14"/>
                <w:lang w:eastAsia="ru-RU"/>
              </w:rPr>
              <w:t>         </w:t>
            </w:r>
            <w:r w:rsidRPr="00386BD7">
              <w:rPr>
                <w:rFonts w:ascii="Times New Roman" w:eastAsia="Times New Roman" w:hAnsi="Times New Roman" w:cs="Times New Roman"/>
                <w:color w:val="000000"/>
                <w:sz w:val="24"/>
                <w:szCs w:val="24"/>
                <w:lang w:eastAsia="ru-RU"/>
              </w:rPr>
              <w:t>уточняются требования новых нормативных документов.</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Молодому учителю предлагаются различного рода разработки и памятки, тесты и анкеты для родителей и учащихся.</w:t>
            </w:r>
          </w:p>
          <w:p w:rsidR="00386BD7" w:rsidRPr="00386BD7" w:rsidRDefault="00386BD7" w:rsidP="00386BD7">
            <w:pPr>
              <w:spacing w:after="0" w:line="294" w:lineRule="atLeast"/>
              <w:ind w:firstLine="708"/>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000000"/>
                <w:sz w:val="24"/>
                <w:szCs w:val="24"/>
                <w:lang w:eastAsia="ru-RU"/>
              </w:rPr>
              <w:t>Молодые специалисты вовлекаются также в организацию и проведение предметных недель, внеклассную работу, организацию и проведение олимпиад, различных тематических конкурсов.</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ind w:hanging="360"/>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lang w:eastAsia="ru-RU"/>
              </w:rPr>
              <w:t>4.</w:t>
            </w:r>
            <w:r w:rsidRPr="00386BD7">
              <w:rPr>
                <w:rFonts w:ascii="Times New Roman" w:eastAsia="Times New Roman" w:hAnsi="Times New Roman" w:cs="Times New Roman"/>
                <w:b/>
                <w:bCs/>
                <w:color w:val="404040"/>
                <w:sz w:val="14"/>
                <w:szCs w:val="14"/>
                <w:lang w:eastAsia="ru-RU"/>
              </w:rPr>
              <w:t>      </w:t>
            </w:r>
            <w:r w:rsidRPr="00386BD7">
              <w:rPr>
                <w:rFonts w:ascii="Times New Roman" w:eastAsia="Times New Roman" w:hAnsi="Times New Roman" w:cs="Times New Roman"/>
                <w:b/>
                <w:bCs/>
                <w:color w:val="404040"/>
                <w:sz w:val="24"/>
                <w:szCs w:val="24"/>
                <w:lang w:eastAsia="ru-RU"/>
              </w:rPr>
              <w:t>Содержание работы «Школы молодого учителя»</w:t>
            </w:r>
          </w:p>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u w:val="single"/>
                <w:lang w:eastAsia="ru-RU"/>
              </w:rPr>
              <w:t>Первый год обучения</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i/>
                <w:iCs/>
                <w:color w:val="404040"/>
                <w:sz w:val="24"/>
                <w:szCs w:val="24"/>
                <w:lang w:eastAsia="ru-RU"/>
              </w:rPr>
              <w:t>Тема:</w:t>
            </w:r>
            <w:r w:rsidRPr="00386BD7">
              <w:rPr>
                <w:rFonts w:ascii="Times New Roman" w:eastAsia="Times New Roman" w:hAnsi="Times New Roman" w:cs="Times New Roman"/>
                <w:i/>
                <w:iCs/>
                <w:color w:val="404040"/>
                <w:sz w:val="24"/>
                <w:szCs w:val="24"/>
                <w:lang w:eastAsia="ru-RU"/>
              </w:rPr>
              <w:t> </w:t>
            </w:r>
            <w:r w:rsidRPr="00386BD7">
              <w:rPr>
                <w:rFonts w:ascii="Times New Roman" w:eastAsia="Times New Roman" w:hAnsi="Times New Roman" w:cs="Times New Roman"/>
                <w:b/>
                <w:bCs/>
                <w:i/>
                <w:iCs/>
                <w:color w:val="404040"/>
                <w:sz w:val="24"/>
                <w:szCs w:val="24"/>
                <w:lang w:eastAsia="ru-RU"/>
              </w:rPr>
              <w:t>«Знания и умения учителя – залог творчества и успеха учащихся»</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tbl>
            <w:tblPr>
              <w:tblW w:w="9589" w:type="dxa"/>
              <w:tblCellMar>
                <w:left w:w="0" w:type="dxa"/>
                <w:right w:w="0" w:type="dxa"/>
              </w:tblCellMar>
              <w:tblLook w:val="04A0" w:firstRow="1" w:lastRow="0" w:firstColumn="1" w:lastColumn="0" w:noHBand="0" w:noVBand="1"/>
            </w:tblPr>
            <w:tblGrid>
              <w:gridCol w:w="675"/>
              <w:gridCol w:w="4820"/>
              <w:gridCol w:w="1701"/>
              <w:gridCol w:w="2393"/>
            </w:tblGrid>
            <w:tr w:rsidR="00386BD7" w:rsidRPr="00386BD7" w:rsidTr="00386BD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 xml:space="preserve">№ </w:t>
                  </w:r>
                  <w:proofErr w:type="gramStart"/>
                  <w:r w:rsidRPr="00386BD7">
                    <w:rPr>
                      <w:rFonts w:ascii="Times New Roman" w:eastAsia="Times New Roman" w:hAnsi="Times New Roman" w:cs="Times New Roman"/>
                      <w:b/>
                      <w:bCs/>
                      <w:sz w:val="24"/>
                      <w:szCs w:val="24"/>
                      <w:lang w:eastAsia="ru-RU"/>
                    </w:rPr>
                    <w:t>п</w:t>
                  </w:r>
                  <w:proofErr w:type="gramEnd"/>
                  <w:r w:rsidRPr="00386BD7">
                    <w:rPr>
                      <w:rFonts w:ascii="Times New Roman" w:eastAsia="Times New Roman" w:hAnsi="Times New Roman" w:cs="Times New Roman"/>
                      <w:b/>
                      <w:bCs/>
                      <w:sz w:val="24"/>
                      <w:szCs w:val="24"/>
                      <w:lang w:eastAsia="ru-RU"/>
                    </w:rPr>
                    <w:t>/п</w:t>
                  </w:r>
                </w:p>
              </w:tc>
              <w:tc>
                <w:tcPr>
                  <w:tcW w:w="48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Содержание работы</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сроки</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ответственный</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1</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Презентация программы Школы молодого учителя.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Знакомство с локальными актами школы.</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Составление календарно-тематического планирования.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Микроисследования: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«Потенциальные возможности молодых педагогов в обучении, воспитании, проведении экспериментальной работы»;</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«Мои предпочтения при выборе форм совершенствования своего профессионального мастерства»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Сентябрь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Директор</w:t>
                  </w:r>
                </w:p>
                <w:p w:rsidR="00386BD7" w:rsidRPr="00386BD7" w:rsidRDefault="00386BD7" w:rsidP="00386BD7">
                  <w:pPr>
                    <w:spacing w:after="0" w:line="240" w:lineRule="auto"/>
                    <w:rPr>
                      <w:rFonts w:ascii="Verdana" w:eastAsia="Times New Roman" w:hAnsi="Verdana" w:cs="Times New Roman"/>
                      <w:sz w:val="20"/>
                      <w:szCs w:val="20"/>
                      <w:lang w:eastAsia="ru-RU"/>
                    </w:rPr>
                  </w:pPr>
                  <w:bookmarkStart w:id="0" w:name="_GoBack"/>
                  <w:bookmarkEnd w:id="0"/>
                  <w:r w:rsidRPr="00386BD7">
                    <w:rPr>
                      <w:rFonts w:ascii="Times New Roman" w:eastAsia="Times New Roman" w:hAnsi="Times New Roman" w:cs="Times New Roman"/>
                      <w:sz w:val="24"/>
                      <w:szCs w:val="24"/>
                      <w:lang w:eastAsia="ru-RU"/>
                    </w:rPr>
                    <w:t> </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Зам. директора, </w:t>
                  </w:r>
                  <w:proofErr w:type="gramStart"/>
                  <w:r w:rsidRPr="00386BD7">
                    <w:rPr>
                      <w:rFonts w:ascii="Times New Roman" w:eastAsia="Times New Roman" w:hAnsi="Times New Roman" w:cs="Times New Roman"/>
                      <w:sz w:val="24"/>
                      <w:szCs w:val="24"/>
                      <w:lang w:eastAsia="ru-RU"/>
                    </w:rPr>
                    <w:t>курирующий</w:t>
                  </w:r>
                  <w:proofErr w:type="gramEnd"/>
                  <w:r w:rsidRPr="00386BD7">
                    <w:rPr>
                      <w:rFonts w:ascii="Times New Roman" w:eastAsia="Times New Roman" w:hAnsi="Times New Roman" w:cs="Times New Roman"/>
                      <w:sz w:val="24"/>
                      <w:szCs w:val="24"/>
                      <w:lang w:eastAsia="ru-RU"/>
                    </w:rPr>
                    <w:t xml:space="preserve"> работу молодого учителя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2</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Методическое требование к современному уроку.</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Типы и формы урока.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Соответствие методов обучения формам организации урока.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Соблюдение на уроке санитарно-гигиенических требований к обучению школьников.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Октябрь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3</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Способы совершенствования аналитической культуры учителя.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Требования к анализу и деятельности учителя на уроке.</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Практикум «Самоанализ урока».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Дискуссия «Факторы, влияющие на </w:t>
                  </w:r>
                  <w:r w:rsidRPr="00386BD7">
                    <w:rPr>
                      <w:rFonts w:ascii="Times New Roman" w:eastAsia="Times New Roman" w:hAnsi="Times New Roman" w:cs="Times New Roman"/>
                      <w:sz w:val="24"/>
                      <w:szCs w:val="24"/>
                      <w:lang w:eastAsia="ru-RU"/>
                    </w:rPr>
                    <w:lastRenderedPageBreak/>
                    <w:t>качество преподавания»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lastRenderedPageBreak/>
                    <w:t>Ноябрь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lastRenderedPageBreak/>
                    <w:t>4</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Проблемы активизации учебно-познавательной деятельности </w:t>
                  </w:r>
                  <w:proofErr w:type="gramStart"/>
                  <w:r w:rsidRPr="00386BD7">
                    <w:rPr>
                      <w:rFonts w:ascii="Times New Roman" w:eastAsia="Times New Roman" w:hAnsi="Times New Roman" w:cs="Times New Roman"/>
                      <w:sz w:val="24"/>
                      <w:szCs w:val="24"/>
                      <w:lang w:eastAsia="ru-RU"/>
                    </w:rPr>
                    <w:t>обучающихся</w:t>
                  </w:r>
                  <w:proofErr w:type="gramEnd"/>
                  <w:r w:rsidRPr="00386BD7">
                    <w:rPr>
                      <w:rFonts w:ascii="Times New Roman" w:eastAsia="Times New Roman" w:hAnsi="Times New Roman" w:cs="Times New Roman"/>
                      <w:sz w:val="24"/>
                      <w:szCs w:val="24"/>
                      <w:lang w:eastAsia="ru-RU"/>
                    </w:rPr>
                    <w:t>.</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Круглый стол «Методы и приемы развития познавательной мотивации </w:t>
                  </w:r>
                  <w:proofErr w:type="gramStart"/>
                  <w:r w:rsidRPr="00386BD7">
                    <w:rPr>
                      <w:rFonts w:ascii="Times New Roman" w:eastAsia="Times New Roman" w:hAnsi="Times New Roman" w:cs="Times New Roman"/>
                      <w:sz w:val="24"/>
                      <w:szCs w:val="24"/>
                      <w:lang w:eastAsia="ru-RU"/>
                    </w:rPr>
                    <w:t>обучающихся</w:t>
                  </w:r>
                  <w:proofErr w:type="gramEnd"/>
                  <w:r w:rsidRPr="00386BD7">
                    <w:rPr>
                      <w:rFonts w:ascii="Times New Roman" w:eastAsia="Times New Roman" w:hAnsi="Times New Roman" w:cs="Times New Roman"/>
                      <w:sz w:val="24"/>
                      <w:szCs w:val="24"/>
                      <w:lang w:eastAsia="ru-RU"/>
                    </w:rPr>
                    <w:t>».</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Способы организации работы </w:t>
                  </w:r>
                  <w:proofErr w:type="gramStart"/>
                  <w:r w:rsidRPr="00386BD7">
                    <w:rPr>
                      <w:rFonts w:ascii="Times New Roman" w:eastAsia="Times New Roman" w:hAnsi="Times New Roman" w:cs="Times New Roman"/>
                      <w:sz w:val="24"/>
                      <w:szCs w:val="24"/>
                      <w:lang w:eastAsia="ru-RU"/>
                    </w:rPr>
                    <w:t>обучающихся</w:t>
                  </w:r>
                  <w:proofErr w:type="gramEnd"/>
                  <w:r w:rsidRPr="00386BD7">
                    <w:rPr>
                      <w:rFonts w:ascii="Times New Roman" w:eastAsia="Times New Roman" w:hAnsi="Times New Roman" w:cs="Times New Roman"/>
                      <w:sz w:val="24"/>
                      <w:szCs w:val="24"/>
                      <w:lang w:eastAsia="ru-RU"/>
                    </w:rPr>
                    <w:t xml:space="preserve"> с учебником, учебным текстом как основа развития функциональной грамотности.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Декабрь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5</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Семинар-тренинг «Психологические основы урока»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Январь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Педагог-психолог</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6</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Требования к проверке, учету и оценке знаний обучающихся.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Семинар «Как помочь </w:t>
                  </w:r>
                  <w:proofErr w:type="gramStart"/>
                  <w:r w:rsidRPr="00386BD7">
                    <w:rPr>
                      <w:rFonts w:ascii="Times New Roman" w:eastAsia="Times New Roman" w:hAnsi="Times New Roman" w:cs="Times New Roman"/>
                      <w:sz w:val="24"/>
                      <w:szCs w:val="24"/>
                      <w:lang w:eastAsia="ru-RU"/>
                    </w:rPr>
                    <w:t>обучающимся</w:t>
                  </w:r>
                  <w:proofErr w:type="gramEnd"/>
                  <w:r w:rsidRPr="00386BD7">
                    <w:rPr>
                      <w:rFonts w:ascii="Times New Roman" w:eastAsia="Times New Roman" w:hAnsi="Times New Roman" w:cs="Times New Roman"/>
                      <w:sz w:val="24"/>
                      <w:szCs w:val="24"/>
                      <w:lang w:eastAsia="ru-RU"/>
                    </w:rPr>
                    <w:t xml:space="preserve"> подготовиться к промежуточной аттестации и ГИА».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-Дискуссия «Трудная ситуация на уроке и ваш выход из нее».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Февраль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Педагог-психолог</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7</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Организация индивидуальных занятий с различными категориями обучающихся.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w:t>
                  </w:r>
                  <w:proofErr w:type="spellStart"/>
                  <w:r w:rsidRPr="00386BD7">
                    <w:rPr>
                      <w:rFonts w:ascii="Times New Roman" w:eastAsia="Times New Roman" w:hAnsi="Times New Roman" w:cs="Times New Roman"/>
                      <w:sz w:val="24"/>
                      <w:szCs w:val="24"/>
                      <w:lang w:eastAsia="ru-RU"/>
                    </w:rPr>
                    <w:t>Здоровьесберегающий</w:t>
                  </w:r>
                  <w:proofErr w:type="spellEnd"/>
                  <w:r w:rsidRPr="00386BD7">
                    <w:rPr>
                      <w:rFonts w:ascii="Times New Roman" w:eastAsia="Times New Roman" w:hAnsi="Times New Roman" w:cs="Times New Roman"/>
                      <w:sz w:val="24"/>
                      <w:szCs w:val="24"/>
                      <w:lang w:eastAsia="ru-RU"/>
                    </w:rPr>
                    <w:t xml:space="preserve"> подход в обучении.</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Выбор методической темы по самообразованию.</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Март</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8</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Круглый стол «Управленческие умения учителя и пути их дальнейшего развития».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Микроисследование «Приоритеты творческого саморазвития».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Апрель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9</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Организация </w:t>
                  </w:r>
                  <w:proofErr w:type="gramStart"/>
                  <w:r w:rsidRPr="00386BD7">
                    <w:rPr>
                      <w:rFonts w:ascii="Times New Roman" w:eastAsia="Times New Roman" w:hAnsi="Times New Roman" w:cs="Times New Roman"/>
                      <w:sz w:val="24"/>
                      <w:szCs w:val="24"/>
                      <w:lang w:eastAsia="ru-RU"/>
                    </w:rPr>
                    <w:t>проверки достижения планируемых результатов обучения школьников</w:t>
                  </w:r>
                  <w:proofErr w:type="gramEnd"/>
                  <w:r w:rsidRPr="00386BD7">
                    <w:rPr>
                      <w:rFonts w:ascii="Times New Roman" w:eastAsia="Times New Roman" w:hAnsi="Times New Roman" w:cs="Times New Roman"/>
                      <w:sz w:val="24"/>
                      <w:szCs w:val="24"/>
                      <w:lang w:eastAsia="ru-RU"/>
                    </w:rPr>
                    <w:t>.</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Сопоставление и анализ учебно-методических комплексов и имеющегося дидактического материала.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Анализ работы школы молодого учителя.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-Анкетирование на выявление профессиональных затруднений, определение степени комфортности учителя в коллективе.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Май</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Педагог-психолог</w:t>
                  </w:r>
                </w:p>
              </w:tc>
            </w:tr>
          </w:tbl>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u w:val="single"/>
                <w:lang w:eastAsia="ru-RU"/>
              </w:rPr>
              <w:t>Второй год обучения</w:t>
            </w:r>
          </w:p>
          <w:p w:rsidR="00386BD7" w:rsidRPr="00386BD7" w:rsidRDefault="00386BD7" w:rsidP="00386BD7">
            <w:pPr>
              <w:spacing w:after="0" w:line="240" w:lineRule="auto"/>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i/>
                <w:iCs/>
                <w:color w:val="404040"/>
                <w:sz w:val="24"/>
                <w:szCs w:val="24"/>
                <w:lang w:eastAsia="ru-RU"/>
              </w:rPr>
              <w:t>Тема: «Самостоятельный творческий поиск»</w:t>
            </w:r>
          </w:p>
          <w:tbl>
            <w:tblPr>
              <w:tblW w:w="9589" w:type="dxa"/>
              <w:tblCellMar>
                <w:left w:w="0" w:type="dxa"/>
                <w:right w:w="0" w:type="dxa"/>
              </w:tblCellMar>
              <w:tblLook w:val="04A0" w:firstRow="1" w:lastRow="0" w:firstColumn="1" w:lastColumn="0" w:noHBand="0" w:noVBand="1"/>
            </w:tblPr>
            <w:tblGrid>
              <w:gridCol w:w="675"/>
              <w:gridCol w:w="4820"/>
              <w:gridCol w:w="1701"/>
              <w:gridCol w:w="2393"/>
            </w:tblGrid>
            <w:tr w:rsidR="00386BD7" w:rsidRPr="00386BD7" w:rsidTr="00386BD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 xml:space="preserve">№ </w:t>
                  </w:r>
                  <w:proofErr w:type="gramStart"/>
                  <w:r w:rsidRPr="00386BD7">
                    <w:rPr>
                      <w:rFonts w:ascii="Times New Roman" w:eastAsia="Times New Roman" w:hAnsi="Times New Roman" w:cs="Times New Roman"/>
                      <w:b/>
                      <w:bCs/>
                      <w:sz w:val="24"/>
                      <w:szCs w:val="24"/>
                      <w:lang w:eastAsia="ru-RU"/>
                    </w:rPr>
                    <w:t>п</w:t>
                  </w:r>
                  <w:proofErr w:type="gramEnd"/>
                  <w:r w:rsidRPr="00386BD7">
                    <w:rPr>
                      <w:rFonts w:ascii="Times New Roman" w:eastAsia="Times New Roman" w:hAnsi="Times New Roman" w:cs="Times New Roman"/>
                      <w:b/>
                      <w:bCs/>
                      <w:sz w:val="24"/>
                      <w:szCs w:val="24"/>
                      <w:lang w:eastAsia="ru-RU"/>
                    </w:rPr>
                    <w:t>/п</w:t>
                  </w:r>
                </w:p>
              </w:tc>
              <w:tc>
                <w:tcPr>
                  <w:tcW w:w="48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Содержание работы</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сроки</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ответственный</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1</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Самообразование как источник индивидуального роста педагога.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Микроисследование «Оценка уровня творческого потенциала личности».</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Развитие творческих способностей </w:t>
                  </w:r>
                  <w:r w:rsidRPr="00386BD7">
                    <w:rPr>
                      <w:rFonts w:ascii="Times New Roman" w:eastAsia="Times New Roman" w:hAnsi="Times New Roman" w:cs="Times New Roman"/>
                      <w:sz w:val="24"/>
                      <w:szCs w:val="24"/>
                      <w:lang w:eastAsia="ru-RU"/>
                    </w:rPr>
                    <w:lastRenderedPageBreak/>
                    <w:t>обучающихся.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lastRenderedPageBreak/>
                    <w:t>Сентябрь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Зам. директора, </w:t>
                  </w:r>
                  <w:proofErr w:type="gramStart"/>
                  <w:r w:rsidRPr="00386BD7">
                    <w:rPr>
                      <w:rFonts w:ascii="Times New Roman" w:eastAsia="Times New Roman" w:hAnsi="Times New Roman" w:cs="Times New Roman"/>
                      <w:sz w:val="24"/>
                      <w:szCs w:val="24"/>
                      <w:lang w:eastAsia="ru-RU"/>
                    </w:rPr>
                    <w:t>курирующий</w:t>
                  </w:r>
                  <w:proofErr w:type="gramEnd"/>
                  <w:r w:rsidRPr="00386BD7">
                    <w:rPr>
                      <w:rFonts w:ascii="Times New Roman" w:eastAsia="Times New Roman" w:hAnsi="Times New Roman" w:cs="Times New Roman"/>
                      <w:sz w:val="24"/>
                      <w:szCs w:val="24"/>
                      <w:lang w:eastAsia="ru-RU"/>
                    </w:rPr>
                    <w:t xml:space="preserve"> работу молодого учителя</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lastRenderedPageBreak/>
                    <w:t>2</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Интеграция – один из путей развития познавательного интереса обучающихся. Особенности смешанного обучения.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Дискуссия «Способы самообразования </w:t>
                  </w:r>
                  <w:proofErr w:type="gramStart"/>
                  <w:r w:rsidRPr="00386BD7">
                    <w:rPr>
                      <w:rFonts w:ascii="Times New Roman" w:eastAsia="Times New Roman" w:hAnsi="Times New Roman" w:cs="Times New Roman"/>
                      <w:sz w:val="24"/>
                      <w:szCs w:val="24"/>
                      <w:lang w:eastAsia="ru-RU"/>
                    </w:rPr>
                    <w:t>обучающихся</w:t>
                  </w:r>
                  <w:proofErr w:type="gramEnd"/>
                  <w:r w:rsidRPr="00386BD7">
                    <w:rPr>
                      <w:rFonts w:ascii="Times New Roman" w:eastAsia="Times New Roman" w:hAnsi="Times New Roman" w:cs="Times New Roman"/>
                      <w:sz w:val="24"/>
                      <w:szCs w:val="24"/>
                      <w:lang w:eastAsia="ru-RU"/>
                    </w:rPr>
                    <w:t>». Организация дистанционного обучения.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Методические рекомендации по теме самообразования.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Октябрь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3</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Информационно-коммуникативные технологии в преподавании предмета.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Практикум «Проектирование урока с применением электронного обучения и дистанционных технологий».</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Методические рекомендации «Алгоритм использования электронного обучения»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Ноябрь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Руководитель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4</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Основы теории развивающего обучения.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Семинар «Сравнение традиционных и развивающих подходов к обучению»</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Декабрь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5</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Стили педагогического общения.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О</w:t>
                  </w:r>
                </w:p>
                <w:p w:rsidR="00386BD7" w:rsidRPr="00386BD7" w:rsidRDefault="00386BD7" w:rsidP="00386BD7">
                  <w:pPr>
                    <w:spacing w:after="0" w:line="240" w:lineRule="auto"/>
                    <w:rPr>
                      <w:rFonts w:ascii="Verdana" w:eastAsia="Times New Roman" w:hAnsi="Verdana" w:cs="Times New Roman"/>
                      <w:sz w:val="20"/>
                      <w:szCs w:val="20"/>
                      <w:lang w:eastAsia="ru-RU"/>
                    </w:rPr>
                  </w:pPr>
                  <w:proofErr w:type="spellStart"/>
                  <w:r w:rsidRPr="00386BD7">
                    <w:rPr>
                      <w:rFonts w:ascii="Times New Roman" w:eastAsia="Times New Roman" w:hAnsi="Times New Roman" w:cs="Times New Roman"/>
                      <w:sz w:val="24"/>
                      <w:szCs w:val="24"/>
                      <w:lang w:eastAsia="ru-RU"/>
                    </w:rPr>
                    <w:t>сновы</w:t>
                  </w:r>
                  <w:proofErr w:type="spellEnd"/>
                  <w:r w:rsidRPr="00386BD7">
                    <w:rPr>
                      <w:rFonts w:ascii="Times New Roman" w:eastAsia="Times New Roman" w:hAnsi="Times New Roman" w:cs="Times New Roman"/>
                      <w:sz w:val="24"/>
                      <w:szCs w:val="24"/>
                      <w:lang w:eastAsia="ru-RU"/>
                    </w:rPr>
                    <w:t xml:space="preserve"> составления психолого-педагогической характеристики класса и обучающегося.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Анализ планов воспитательной работы.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Январь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 руководитель МО классных руководителей</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6</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Индивидуализация и дифференциация обучения – основные направления современного образования.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Деятельность учителя на уроке с личностно-ориентированной направленностью.</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Практикум «Проектирование уроков».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Февраль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Педагог-психолог</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7</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Методика организации коллективных способов обучения как одно из направлений </w:t>
                  </w:r>
                  <w:proofErr w:type="spellStart"/>
                  <w:r w:rsidRPr="00386BD7">
                    <w:rPr>
                      <w:rFonts w:ascii="Times New Roman" w:eastAsia="Times New Roman" w:hAnsi="Times New Roman" w:cs="Times New Roman"/>
                      <w:sz w:val="24"/>
                      <w:szCs w:val="24"/>
                      <w:lang w:eastAsia="ru-RU"/>
                    </w:rPr>
                    <w:t>гуманизации</w:t>
                  </w:r>
                  <w:proofErr w:type="spellEnd"/>
                  <w:r w:rsidRPr="00386BD7">
                    <w:rPr>
                      <w:rFonts w:ascii="Times New Roman" w:eastAsia="Times New Roman" w:hAnsi="Times New Roman" w:cs="Times New Roman"/>
                      <w:sz w:val="24"/>
                      <w:szCs w:val="24"/>
                      <w:lang w:eastAsia="ru-RU"/>
                    </w:rPr>
                    <w:t xml:space="preserve"> образования.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Дискуссия «Работа с неуспевающими учащимися».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Март</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8</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Микроисследование «Проблемы молодых учителей».</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Конференция «Учиться самому, чтобы успешнее учить других».</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Творческий отчет молодых учителей.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Апрель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Руководитель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9</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Подведение итогов работы Школы молодого педагога.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Корректировка рабочих программ.</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Май</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bl>
          <w:p w:rsidR="00386BD7" w:rsidRPr="00386BD7" w:rsidRDefault="00386BD7" w:rsidP="00386BD7">
            <w:pPr>
              <w:spacing w:after="0" w:line="240" w:lineRule="auto"/>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color w:val="404040"/>
                <w:sz w:val="24"/>
                <w:szCs w:val="24"/>
                <w:u w:val="single"/>
                <w:lang w:eastAsia="ru-RU"/>
              </w:rPr>
              <w:t>Третий год обучения</w:t>
            </w:r>
          </w:p>
          <w:p w:rsidR="00386BD7" w:rsidRPr="00386BD7" w:rsidRDefault="00386BD7" w:rsidP="00386BD7">
            <w:pPr>
              <w:spacing w:after="0" w:line="294" w:lineRule="atLeast"/>
              <w:jc w:val="center"/>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b/>
                <w:bCs/>
                <w:i/>
                <w:iCs/>
                <w:color w:val="404040"/>
                <w:sz w:val="24"/>
                <w:szCs w:val="24"/>
                <w:lang w:eastAsia="ru-RU"/>
              </w:rPr>
              <w:t>Тема: «Выбор индивидуальной педагогической линии»</w:t>
            </w:r>
          </w:p>
          <w:tbl>
            <w:tblPr>
              <w:tblW w:w="9589" w:type="dxa"/>
              <w:tblCellMar>
                <w:left w:w="0" w:type="dxa"/>
                <w:right w:w="0" w:type="dxa"/>
              </w:tblCellMar>
              <w:tblLook w:val="04A0" w:firstRow="1" w:lastRow="0" w:firstColumn="1" w:lastColumn="0" w:noHBand="0" w:noVBand="1"/>
            </w:tblPr>
            <w:tblGrid>
              <w:gridCol w:w="675"/>
              <w:gridCol w:w="4820"/>
              <w:gridCol w:w="1701"/>
              <w:gridCol w:w="2393"/>
            </w:tblGrid>
            <w:tr w:rsidR="00386BD7" w:rsidRPr="00386BD7" w:rsidTr="00386BD7">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 xml:space="preserve">№ </w:t>
                  </w:r>
                  <w:proofErr w:type="gramStart"/>
                  <w:r w:rsidRPr="00386BD7">
                    <w:rPr>
                      <w:rFonts w:ascii="Times New Roman" w:eastAsia="Times New Roman" w:hAnsi="Times New Roman" w:cs="Times New Roman"/>
                      <w:b/>
                      <w:bCs/>
                      <w:sz w:val="24"/>
                      <w:szCs w:val="24"/>
                      <w:lang w:eastAsia="ru-RU"/>
                    </w:rPr>
                    <w:t>п</w:t>
                  </w:r>
                  <w:proofErr w:type="gramEnd"/>
                  <w:r w:rsidRPr="00386BD7">
                    <w:rPr>
                      <w:rFonts w:ascii="Times New Roman" w:eastAsia="Times New Roman" w:hAnsi="Times New Roman" w:cs="Times New Roman"/>
                      <w:b/>
                      <w:bCs/>
                      <w:sz w:val="24"/>
                      <w:szCs w:val="24"/>
                      <w:lang w:eastAsia="ru-RU"/>
                    </w:rPr>
                    <w:t>/п</w:t>
                  </w:r>
                </w:p>
              </w:tc>
              <w:tc>
                <w:tcPr>
                  <w:tcW w:w="48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Содержание работы</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сроки</w:t>
                  </w:r>
                </w:p>
              </w:tc>
              <w:tc>
                <w:tcPr>
                  <w:tcW w:w="23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b/>
                      <w:bCs/>
                      <w:sz w:val="24"/>
                      <w:szCs w:val="24"/>
                      <w:lang w:eastAsia="ru-RU"/>
                    </w:rPr>
                    <w:t>ответственный</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1</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Культура педагогического общения.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 Микроисследование «Выявление тенденций к приоритетному использованию </w:t>
                  </w:r>
                  <w:r w:rsidRPr="00386BD7">
                    <w:rPr>
                      <w:rFonts w:ascii="Times New Roman" w:eastAsia="Times New Roman" w:hAnsi="Times New Roman" w:cs="Times New Roman"/>
                      <w:sz w:val="24"/>
                      <w:szCs w:val="24"/>
                      <w:lang w:eastAsia="ru-RU"/>
                    </w:rPr>
                    <w:lastRenderedPageBreak/>
                    <w:t>стилей педагогического общения».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Изучение нормативно-правовой базы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lastRenderedPageBreak/>
                    <w:t>Сентябрь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xml:space="preserve">Зам. директора, </w:t>
                  </w:r>
                  <w:proofErr w:type="gramStart"/>
                  <w:r w:rsidRPr="00386BD7">
                    <w:rPr>
                      <w:rFonts w:ascii="Times New Roman" w:eastAsia="Times New Roman" w:hAnsi="Times New Roman" w:cs="Times New Roman"/>
                      <w:sz w:val="24"/>
                      <w:szCs w:val="24"/>
                      <w:lang w:eastAsia="ru-RU"/>
                    </w:rPr>
                    <w:t>курирующий</w:t>
                  </w:r>
                  <w:proofErr w:type="gramEnd"/>
                  <w:r w:rsidRPr="00386BD7">
                    <w:rPr>
                      <w:rFonts w:ascii="Times New Roman" w:eastAsia="Times New Roman" w:hAnsi="Times New Roman" w:cs="Times New Roman"/>
                      <w:sz w:val="24"/>
                      <w:szCs w:val="24"/>
                      <w:lang w:eastAsia="ru-RU"/>
                    </w:rPr>
                    <w:t xml:space="preserve"> работу молодого учителя</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lastRenderedPageBreak/>
                    <w:t>2</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Изучение нормативно-правовых документов по аттестации педагогических работников.</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Моделирование воспитательной системы класса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Октябрь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 классных руководителей</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3</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Система нестандартных уроков, нестандартные уроки в планах методической работы, карты экспертной оценки проведения нестандартных уроков.</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Дискуссия «Отметка и оценка – одно и то же?» (Средневзвешенная система оценивания)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Ноябрь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Руководитель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4</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Виды индивидуальных и дифференцированных заданий учащимся.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Дискуссия «Домашнее задание: как, сколько, когда?»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Декабрь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5</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Активные методы обучения.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Внеклассная работа по предмету.</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Работа с одаренными детьми.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Январь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 руководитель МО</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6</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Навыки коммуникации и общения в современном образовании.</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Семинар «Имидж современного учителя».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Февраль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Педагог-психолог</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7</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Потребность в успехе. Мотив и цель достижения.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Дискуссия «Почему школьники редко переживают на уроке чувство успеха?»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Март</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Педагог-психолог</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8</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Научно-исследовательская деятельность молодых педагогов.</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Концепция многопрофильного обучения.</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Модель выпускника школы. Социальный заказ общества.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Апрель</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Руководитель МО</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Наставники</w:t>
                  </w:r>
                </w:p>
              </w:tc>
            </w:tr>
            <w:tr w:rsidR="00386BD7" w:rsidRPr="00386BD7" w:rsidTr="00386BD7">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9</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w:t>
                  </w:r>
                </w:p>
              </w:tc>
              <w:tc>
                <w:tcPr>
                  <w:tcW w:w="4820"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Творческий отчет молодых учителей.</w:t>
                  </w:r>
                </w:p>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 Портфолио молодого учителя.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Май</w:t>
                  </w:r>
                </w:p>
              </w:tc>
              <w:tc>
                <w:tcPr>
                  <w:tcW w:w="2393" w:type="dxa"/>
                  <w:tcBorders>
                    <w:top w:val="nil"/>
                    <w:left w:val="nil"/>
                    <w:bottom w:val="single" w:sz="8" w:space="0" w:color="000000"/>
                    <w:right w:val="single" w:sz="8" w:space="0" w:color="000000"/>
                  </w:tcBorders>
                  <w:tcMar>
                    <w:top w:w="0" w:type="dxa"/>
                    <w:left w:w="108" w:type="dxa"/>
                    <w:bottom w:w="0" w:type="dxa"/>
                    <w:right w:w="108" w:type="dxa"/>
                  </w:tcMar>
                  <w:hideMark/>
                </w:tcPr>
                <w:p w:rsidR="00386BD7" w:rsidRPr="00386BD7" w:rsidRDefault="00386BD7" w:rsidP="00386BD7">
                  <w:pPr>
                    <w:spacing w:after="0" w:line="240" w:lineRule="auto"/>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Зам. директора</w:t>
                  </w:r>
                </w:p>
                <w:p w:rsidR="00386BD7" w:rsidRPr="00386BD7" w:rsidRDefault="00386BD7" w:rsidP="00386BD7">
                  <w:pPr>
                    <w:spacing w:after="0" w:line="294" w:lineRule="atLeast"/>
                    <w:rPr>
                      <w:rFonts w:ascii="Verdana" w:eastAsia="Times New Roman" w:hAnsi="Verdana" w:cs="Times New Roman"/>
                      <w:sz w:val="20"/>
                      <w:szCs w:val="20"/>
                      <w:lang w:eastAsia="ru-RU"/>
                    </w:rPr>
                  </w:pPr>
                  <w:r w:rsidRPr="00386BD7">
                    <w:rPr>
                      <w:rFonts w:ascii="Times New Roman" w:eastAsia="Times New Roman" w:hAnsi="Times New Roman" w:cs="Times New Roman"/>
                      <w:sz w:val="24"/>
                      <w:szCs w:val="24"/>
                      <w:lang w:eastAsia="ru-RU"/>
                    </w:rPr>
                    <w:t>Руководители МО</w:t>
                  </w:r>
                </w:p>
              </w:tc>
            </w:tr>
          </w:tbl>
          <w:p w:rsidR="00386BD7" w:rsidRPr="00386BD7" w:rsidRDefault="00386BD7" w:rsidP="00386BD7">
            <w:pPr>
              <w:spacing w:after="0" w:line="294" w:lineRule="atLeast"/>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p w:rsidR="00386BD7" w:rsidRPr="00386BD7" w:rsidRDefault="00386BD7" w:rsidP="00386BD7">
            <w:pPr>
              <w:spacing w:after="0" w:line="240" w:lineRule="auto"/>
              <w:rPr>
                <w:rFonts w:ascii="Verdana" w:eastAsia="Times New Roman" w:hAnsi="Verdana" w:cs="Times New Roman"/>
                <w:color w:val="404040"/>
                <w:sz w:val="20"/>
                <w:szCs w:val="20"/>
                <w:lang w:eastAsia="ru-RU"/>
              </w:rPr>
            </w:pPr>
            <w:r w:rsidRPr="00386BD7">
              <w:rPr>
                <w:rFonts w:ascii="Times New Roman" w:eastAsia="Times New Roman" w:hAnsi="Times New Roman" w:cs="Times New Roman"/>
                <w:color w:val="404040"/>
                <w:sz w:val="24"/>
                <w:szCs w:val="24"/>
                <w:lang w:eastAsia="ru-RU"/>
              </w:rPr>
              <w:t> </w:t>
            </w:r>
          </w:p>
        </w:tc>
        <w:tc>
          <w:tcPr>
            <w:tcW w:w="6" w:type="dxa"/>
            <w:tcMar>
              <w:top w:w="0" w:type="dxa"/>
              <w:left w:w="225" w:type="dxa"/>
              <w:bottom w:w="0" w:type="dxa"/>
              <w:right w:w="225" w:type="dxa"/>
            </w:tcMar>
            <w:hideMark/>
          </w:tcPr>
          <w:p w:rsidR="00386BD7" w:rsidRPr="00386BD7" w:rsidRDefault="00386BD7" w:rsidP="00386BD7">
            <w:pPr>
              <w:spacing w:after="0" w:line="240" w:lineRule="auto"/>
              <w:rPr>
                <w:rFonts w:ascii="Tahoma" w:eastAsia="Times New Roman" w:hAnsi="Tahoma" w:cs="Tahoma"/>
                <w:sz w:val="20"/>
                <w:szCs w:val="20"/>
                <w:lang w:eastAsia="ru-RU"/>
              </w:rPr>
            </w:pPr>
          </w:p>
        </w:tc>
      </w:tr>
    </w:tbl>
    <w:p w:rsidR="003D6610" w:rsidRDefault="003D6610"/>
    <w:sectPr w:rsidR="003D6610" w:rsidSect="00386B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BD7"/>
    <w:rsid w:val="00200301"/>
    <w:rsid w:val="00386BD7"/>
    <w:rsid w:val="003D6610"/>
    <w:rsid w:val="00AB35C1"/>
    <w:rsid w:val="00D5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52707">
      <w:bodyDiv w:val="1"/>
      <w:marLeft w:val="0"/>
      <w:marRight w:val="0"/>
      <w:marTop w:val="0"/>
      <w:marBottom w:val="0"/>
      <w:divBdr>
        <w:top w:val="none" w:sz="0" w:space="0" w:color="auto"/>
        <w:left w:val="none" w:sz="0" w:space="0" w:color="auto"/>
        <w:bottom w:val="none" w:sz="0" w:space="0" w:color="auto"/>
        <w:right w:val="none" w:sz="0" w:space="0" w:color="auto"/>
      </w:divBdr>
      <w:divsChild>
        <w:div w:id="123797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1</Pages>
  <Words>2120</Words>
  <Characters>12089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2021-10-17T11:50:00Z</dcterms:created>
  <dcterms:modified xsi:type="dcterms:W3CDTF">2023-01-31T19:04:00Z</dcterms:modified>
</cp:coreProperties>
</file>