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81" w:rsidRDefault="00FA6567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  <w:r w:rsidR="00D03E9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 результатам мониторинга</w:t>
      </w:r>
      <w:r w:rsidR="00D03E9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 выявлению образовательных организаций</w:t>
      </w:r>
      <w:r w:rsidR="00D03E9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 низкими образовательными результатами обучающихся</w:t>
      </w:r>
      <w:r w:rsidR="00D03E9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2021 году</w:t>
      </w:r>
    </w:p>
    <w:p w:rsidR="001A1481" w:rsidRDefault="001A1481">
      <w:pPr>
        <w:contextualSpacing/>
        <w:jc w:val="center"/>
        <w:rPr>
          <w:rFonts w:ascii="Times New Roman" w:hAnsi="Times New Roman"/>
          <w:sz w:val="28"/>
        </w:rPr>
      </w:pPr>
    </w:p>
    <w:p w:rsidR="001A1481" w:rsidRDefault="00FA656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Дата: сентябрь 2021 года</w:t>
      </w:r>
    </w:p>
    <w:p w:rsidR="001A1481" w:rsidRDefault="00FA656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 сбора информации: анализ статистических данных статистико-аналитических отчетов </w:t>
      </w:r>
      <w:proofErr w:type="spellStart"/>
      <w:r>
        <w:rPr>
          <w:rFonts w:ascii="Times New Roman" w:hAnsi="Times New Roman"/>
          <w:sz w:val="28"/>
        </w:rPr>
        <w:t>ГАУ</w:t>
      </w:r>
      <w:proofErr w:type="spellEnd"/>
      <w:r>
        <w:rPr>
          <w:rFonts w:ascii="Times New Roman" w:hAnsi="Times New Roman"/>
          <w:sz w:val="28"/>
        </w:rPr>
        <w:t xml:space="preserve"> «Брянский региональный центр обработки информации» по результатам ЕГЭ и </w:t>
      </w:r>
      <w:proofErr w:type="spellStart"/>
      <w:r>
        <w:rPr>
          <w:rFonts w:ascii="Times New Roman" w:hAnsi="Times New Roman"/>
          <w:sz w:val="28"/>
        </w:rPr>
        <w:t>ОГЭ</w:t>
      </w:r>
      <w:proofErr w:type="spellEnd"/>
      <w:r>
        <w:rPr>
          <w:rFonts w:ascii="Times New Roman" w:hAnsi="Times New Roman"/>
          <w:sz w:val="28"/>
        </w:rPr>
        <w:t xml:space="preserve"> в 2021 году.</w:t>
      </w:r>
    </w:p>
    <w:p w:rsidR="001A1481" w:rsidRDefault="00FA656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 мониторинга: результаты ЕГЭ и </w:t>
      </w:r>
      <w:proofErr w:type="spellStart"/>
      <w:r>
        <w:rPr>
          <w:rFonts w:ascii="Times New Roman" w:hAnsi="Times New Roman"/>
          <w:sz w:val="28"/>
        </w:rPr>
        <w:t>ОГЭ</w:t>
      </w:r>
      <w:proofErr w:type="spellEnd"/>
      <w:r>
        <w:rPr>
          <w:rFonts w:ascii="Times New Roman" w:hAnsi="Times New Roman"/>
          <w:sz w:val="28"/>
        </w:rPr>
        <w:t xml:space="preserve"> образовательных организаций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низкими результатами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</w:t>
      </w:r>
    </w:p>
    <w:p w:rsidR="001A1481" w:rsidRDefault="00FA656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Показатель: </w:t>
      </w:r>
    </w:p>
    <w:p w:rsidR="001A1481" w:rsidRDefault="00FA656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</w:t>
      </w:r>
      <w:proofErr w:type="gramStart"/>
      <w:r>
        <w:rPr>
          <w:rFonts w:ascii="Times New Roman" w:hAnsi="Times New Roman"/>
          <w:sz w:val="28"/>
        </w:rPr>
        <w:t xml:space="preserve"> (%) </w:t>
      </w:r>
      <w:proofErr w:type="gramEnd"/>
      <w:r>
        <w:rPr>
          <w:rFonts w:ascii="Times New Roman" w:hAnsi="Times New Roman"/>
          <w:sz w:val="28"/>
        </w:rPr>
        <w:t xml:space="preserve">участников ЕГЭ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, в которых участники не достигли минимального балла, имеет максимальные значения (более 30%) по сравнению с результатами других участников ЕГЭ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>:</w:t>
      </w:r>
    </w:p>
    <w:tbl>
      <w:tblPr>
        <w:tblW w:w="10219" w:type="dxa"/>
        <w:tblInd w:w="95" w:type="dxa"/>
        <w:tblLayout w:type="fixed"/>
        <w:tblLook w:val="04A0"/>
      </w:tblPr>
      <w:tblGrid>
        <w:gridCol w:w="557"/>
        <w:gridCol w:w="2400"/>
        <w:gridCol w:w="1309"/>
        <w:gridCol w:w="142"/>
        <w:gridCol w:w="566"/>
        <w:gridCol w:w="680"/>
        <w:gridCol w:w="738"/>
        <w:gridCol w:w="194"/>
        <w:gridCol w:w="373"/>
        <w:gridCol w:w="167"/>
        <w:gridCol w:w="389"/>
        <w:gridCol w:w="567"/>
        <w:gridCol w:w="720"/>
        <w:gridCol w:w="1417"/>
      </w:tblGrid>
      <w:tr w:rsidR="001A1481">
        <w:trPr>
          <w:trHeight w:val="113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участников в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ВТГ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 не </w:t>
            </w:r>
            <w:proofErr w:type="gramStart"/>
            <w:r>
              <w:rPr>
                <w:rFonts w:ascii="Times New Roman" w:hAnsi="Times New Roman"/>
                <w:sz w:val="18"/>
              </w:rPr>
              <w:t>преодолевшие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минимальный порог баллов по учебным предметам</w:t>
            </w:r>
          </w:p>
        </w:tc>
      </w:tr>
      <w:tr w:rsidR="001A1481">
        <w:trPr>
          <w:trHeight w:val="260"/>
          <w:tblHeader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1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2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Всего не </w:t>
            </w:r>
            <w:proofErr w:type="gramStart"/>
            <w:r>
              <w:rPr>
                <w:rFonts w:ascii="Times New Roman" w:hAnsi="Times New Roman"/>
                <w:sz w:val="18"/>
              </w:rPr>
              <w:t>преодолевших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минимальный порог</w:t>
            </w:r>
          </w:p>
        </w:tc>
      </w:tr>
      <w:tr w:rsidR="001A1481">
        <w:trPr>
          <w:trHeight w:val="260"/>
          <w:tblHeader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</w:tr>
      <w:tr w:rsidR="001A1481">
        <w:trPr>
          <w:trHeight w:val="260"/>
        </w:trPr>
        <w:tc>
          <w:tcPr>
            <w:tcW w:w="10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Брянский район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30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20"/>
            </w:tblGrid>
            <w:tr w:rsidR="001A1481">
              <w:trPr>
                <w:trHeight w:val="288"/>
              </w:trPr>
              <w:tc>
                <w:tcPr>
                  <w:tcW w:w="3020" w:type="dxa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 w:rsidR="001A1481" w:rsidRDefault="00FA6567">
                  <w:pPr>
                    <w:rPr>
                      <w:rFonts w:ascii="Times New Roman" w:hAnsi="Times New Roman"/>
                      <w:sz w:val="18"/>
                    </w:rPr>
                  </w:pPr>
                  <w:bookmarkStart w:id="0" w:name="_dx_frag_StartFragment"/>
                  <w:bookmarkEnd w:id="0"/>
                  <w:proofErr w:type="spellStart"/>
                  <w:r>
                    <w:rPr>
                      <w:rFonts w:ascii="Times New Roman" w:hAnsi="Times New Roman"/>
                      <w:sz w:val="18"/>
                    </w:rPr>
                    <w:t>МБОУ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</w:rPr>
                    <w:t>Молотинская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</w:rPr>
                    <w:t>СОШ</w:t>
                  </w:r>
                  <w:proofErr w:type="spellEnd"/>
                </w:p>
              </w:tc>
            </w:tr>
          </w:tbl>
          <w:p w:rsidR="001A1481" w:rsidRDefault="001A148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/>
                <w:sz w:val="20"/>
              </w:rPr>
              <w:t>Свенская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средняя общеобразовательная школа №1"" Брянского района"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71,4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/>
                <w:sz w:val="20"/>
              </w:rPr>
              <w:t>Новодарковичская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средняя общеобразовательная школа"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42,1</w:t>
            </w:r>
          </w:p>
        </w:tc>
      </w:tr>
      <w:tr w:rsidR="001A1481">
        <w:trPr>
          <w:trHeight w:val="939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/>
                <w:sz w:val="20"/>
              </w:rPr>
              <w:t>Стекляннорадицкая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1A1481">
        <w:trPr>
          <w:trHeight w:val="260"/>
        </w:trPr>
        <w:tc>
          <w:tcPr>
            <w:tcW w:w="10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Брянск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учреждение ``Средняя общеобразовательная школа №33 имени М.А. Титовой``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38,5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учреждение ``Средняя общеобразовательная школа №34``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46,7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``Средняя общеобразовательная школа №3``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35,7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учреждение ``Средняя общеобразовательная школа №6``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``Средняя общеобразовательная школа №35``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47,4</w:t>
            </w:r>
          </w:p>
        </w:tc>
      </w:tr>
      <w:tr w:rsidR="001A1481">
        <w:trPr>
          <w:trHeight w:val="260"/>
        </w:trPr>
        <w:tc>
          <w:tcPr>
            <w:tcW w:w="10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Новозыбковский городской округ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бюджетное общеобразовательное учреждение "Средняя общеобразовательная школа № 1 г. Новозыбкова имени дважды Героя Советского Союза Д.А. Драгунского"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</w:t>
            </w:r>
          </w:p>
        </w:tc>
      </w:tr>
      <w:tr w:rsidR="001A1481">
        <w:trPr>
          <w:trHeight w:val="260"/>
        </w:trPr>
        <w:tc>
          <w:tcPr>
            <w:tcW w:w="10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Злынковский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</w:rPr>
              <w:t>Злынковская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средняя общеобразовательная школа №1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43,8</w:t>
            </w:r>
          </w:p>
        </w:tc>
      </w:tr>
      <w:tr w:rsidR="001A1481">
        <w:trPr>
          <w:trHeight w:val="260"/>
        </w:trPr>
        <w:tc>
          <w:tcPr>
            <w:tcW w:w="10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Клинцовский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учреждение - </w:t>
            </w:r>
            <w:proofErr w:type="spellStart"/>
            <w:r>
              <w:rPr>
                <w:rFonts w:ascii="Times New Roman" w:hAnsi="Times New Roman"/>
                <w:sz w:val="20"/>
              </w:rPr>
              <w:t>Коржовоголубовская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средняя общеобразовательная школа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</w:tr>
      <w:tr w:rsidR="001A1481">
        <w:trPr>
          <w:trHeight w:val="260"/>
        </w:trPr>
        <w:tc>
          <w:tcPr>
            <w:tcW w:w="10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Погарский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</w:rPr>
              <w:t>Витемлянская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средняя общеобразовательная школа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66,7</w:t>
            </w:r>
          </w:p>
        </w:tc>
      </w:tr>
      <w:tr w:rsidR="001A1481">
        <w:trPr>
          <w:trHeight w:val="260"/>
        </w:trPr>
        <w:tc>
          <w:tcPr>
            <w:tcW w:w="102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Образовательные организации, подведомственные департаменту образования и науки Брянской области, и иные </w:t>
            </w:r>
            <w:proofErr w:type="spellStart"/>
            <w:r>
              <w:rPr>
                <w:rFonts w:ascii="Times New Roman" w:hAnsi="Times New Roman"/>
                <w:sz w:val="20"/>
              </w:rPr>
              <w:t>ОО</w:t>
            </w:r>
            <w:proofErr w:type="spellEnd"/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0"/>
              </w:rPr>
              <w:t>Клинцовская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кадетская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школа «Юный спасатель» имени героя Советского Союза С. И. </w:t>
            </w:r>
            <w:proofErr w:type="spellStart"/>
            <w:r>
              <w:rPr>
                <w:rFonts w:ascii="Times New Roman" w:hAnsi="Times New Roman"/>
                <w:sz w:val="20"/>
              </w:rPr>
              <w:t>Постевого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41,7</w:t>
            </w:r>
          </w:p>
        </w:tc>
      </w:tr>
      <w:tr w:rsidR="001A1481">
        <w:trPr>
          <w:trHeight w:val="2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общеобразовательное учреждение "Стародубский казачий кадетский корпус имени Героя Советского Союза </w:t>
            </w:r>
            <w:proofErr w:type="spellStart"/>
            <w:r>
              <w:rPr>
                <w:rFonts w:ascii="Times New Roman" w:hAnsi="Times New Roman"/>
                <w:sz w:val="20"/>
              </w:rPr>
              <w:t>А.И.Тарасенко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</w:tr>
    </w:tbl>
    <w:p w:rsidR="001A1481" w:rsidRDefault="00FA6567">
      <w:pPr>
        <w:pStyle w:val="a4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>, в которых участники ЕГЭ показали низкие результаты, необходимо:</w:t>
      </w:r>
    </w:p>
    <w:p w:rsidR="001A1481" w:rsidRDefault="00FA6567">
      <w:pPr>
        <w:pStyle w:val="a4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совершенствовать систему оценивания, добиваясь объективности. </w:t>
      </w:r>
      <w:proofErr w:type="spellStart"/>
      <w:r>
        <w:rPr>
          <w:rFonts w:ascii="Times New Roman" w:hAnsi="Times New Roman"/>
          <w:sz w:val="28"/>
        </w:rPr>
        <w:t>ЦНППМ</w:t>
      </w:r>
      <w:proofErr w:type="spellEnd"/>
      <w:r>
        <w:rPr>
          <w:rFonts w:ascii="Times New Roman" w:hAnsi="Times New Roman"/>
          <w:sz w:val="28"/>
        </w:rPr>
        <w:t xml:space="preserve"> необходимо запланировать методические мероприятия на 2022 год по совершенствованию системы оценивания с учетом рекомендаций </w:t>
      </w:r>
      <w:proofErr w:type="spellStart"/>
      <w:r>
        <w:rPr>
          <w:rFonts w:ascii="Times New Roman" w:hAnsi="Times New Roman"/>
          <w:sz w:val="28"/>
        </w:rPr>
        <w:t>ФГБНУ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ФИПИ</w:t>
      </w:r>
      <w:proofErr w:type="spellEnd"/>
      <w:r>
        <w:rPr>
          <w:rFonts w:ascii="Times New Roman" w:hAnsi="Times New Roman"/>
          <w:sz w:val="28"/>
        </w:rPr>
        <w:t xml:space="preserve">", </w:t>
      </w:r>
      <w:proofErr w:type="spellStart"/>
      <w:r>
        <w:rPr>
          <w:rFonts w:ascii="Times New Roman" w:hAnsi="Times New Roman"/>
          <w:sz w:val="28"/>
        </w:rPr>
        <w:t>ФГБУ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ФИОКО</w:t>
      </w:r>
      <w:proofErr w:type="spellEnd"/>
      <w:r>
        <w:rPr>
          <w:rFonts w:ascii="Times New Roman" w:hAnsi="Times New Roman"/>
          <w:sz w:val="28"/>
        </w:rPr>
        <w:t xml:space="preserve">", </w:t>
      </w:r>
      <w:proofErr w:type="spellStart"/>
      <w:r>
        <w:rPr>
          <w:rFonts w:ascii="Times New Roman" w:hAnsi="Times New Roman"/>
          <w:sz w:val="28"/>
        </w:rPr>
        <w:t>ФГБНУ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ИСРО</w:t>
      </w:r>
      <w:proofErr w:type="spellEnd"/>
      <w:r>
        <w:rPr>
          <w:rFonts w:ascii="Times New Roman" w:hAnsi="Times New Roman"/>
          <w:sz w:val="28"/>
        </w:rPr>
        <w:t xml:space="preserve"> РАО;</w:t>
      </w:r>
    </w:p>
    <w:p w:rsidR="001A1481" w:rsidRDefault="00FA6567">
      <w:pPr>
        <w:pStyle w:val="a4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обеспечить повышение квалификации учителей по вопросам формирования функциональной грамотности обучающихся, в том числе  с учетом содержания КИМ ЕГЭ и </w:t>
      </w:r>
      <w:proofErr w:type="spellStart"/>
      <w:r>
        <w:rPr>
          <w:rFonts w:ascii="Times New Roman" w:hAnsi="Times New Roman"/>
          <w:sz w:val="28"/>
        </w:rPr>
        <w:t>ОГЭ</w:t>
      </w:r>
      <w:proofErr w:type="spellEnd"/>
      <w:r>
        <w:rPr>
          <w:rFonts w:ascii="Times New Roman" w:hAnsi="Times New Roman"/>
          <w:sz w:val="28"/>
        </w:rPr>
        <w:t xml:space="preserve">, на основе диагностики профессиональных дефицитов в форме индивидуальных образовательных маршрутов в </w:t>
      </w:r>
      <w:proofErr w:type="spellStart"/>
      <w:r>
        <w:rPr>
          <w:rFonts w:ascii="Times New Roman" w:hAnsi="Times New Roman"/>
          <w:sz w:val="28"/>
        </w:rPr>
        <w:t>ЦНППМ</w:t>
      </w:r>
      <w:proofErr w:type="spellEnd"/>
      <w:r>
        <w:rPr>
          <w:rFonts w:ascii="Times New Roman" w:hAnsi="Times New Roman"/>
          <w:sz w:val="28"/>
        </w:rPr>
        <w:t>;</w:t>
      </w:r>
    </w:p>
    <w:p w:rsidR="001A1481" w:rsidRDefault="00FA6567">
      <w:pPr>
        <w:pStyle w:val="a4"/>
        <w:spacing w:line="360" w:lineRule="auto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3) организовать повышение </w:t>
      </w:r>
      <w:proofErr w:type="spellStart"/>
      <w:r>
        <w:rPr>
          <w:rFonts w:ascii="Times New Roman" w:hAnsi="Times New Roman"/>
          <w:sz w:val="28"/>
        </w:rPr>
        <w:t>квалификацииучителей</w:t>
      </w:r>
      <w:proofErr w:type="spellEnd"/>
      <w:r>
        <w:rPr>
          <w:rFonts w:ascii="Times New Roman" w:hAnsi="Times New Roman"/>
          <w:sz w:val="28"/>
        </w:rPr>
        <w:t xml:space="preserve"> на основе диагностики профессиональных </w:t>
      </w:r>
      <w:proofErr w:type="spellStart"/>
      <w:r>
        <w:rPr>
          <w:rFonts w:ascii="Times New Roman" w:hAnsi="Times New Roman"/>
          <w:sz w:val="28"/>
        </w:rPr>
        <w:t>дефицитовпо</w:t>
      </w:r>
      <w:proofErr w:type="spellEnd"/>
      <w:r>
        <w:rPr>
          <w:rFonts w:ascii="Times New Roman" w:hAnsi="Times New Roman"/>
          <w:sz w:val="28"/>
        </w:rPr>
        <w:t xml:space="preserve"> вопросам подготовки обучающихся к ЕГЭ в форме индивидуальных образовательных </w:t>
      </w:r>
      <w:proofErr w:type="spellStart"/>
      <w:r>
        <w:rPr>
          <w:rFonts w:ascii="Times New Roman" w:hAnsi="Times New Roman"/>
          <w:sz w:val="28"/>
        </w:rPr>
        <w:t>маршрутовв</w:t>
      </w:r>
      <w:proofErr w:type="spellEnd"/>
      <w:r>
        <w:rPr>
          <w:rFonts w:ascii="Times New Roman" w:hAnsi="Times New Roman"/>
          <w:sz w:val="28"/>
        </w:rPr>
        <w:t xml:space="preserve"> ноябре 2021 года  в </w:t>
      </w:r>
      <w:proofErr w:type="spellStart"/>
      <w:r>
        <w:rPr>
          <w:rFonts w:ascii="Times New Roman" w:hAnsi="Times New Roman"/>
          <w:sz w:val="28"/>
        </w:rPr>
        <w:t>ЦНППМ</w:t>
      </w:r>
      <w:proofErr w:type="spellEnd"/>
      <w:r>
        <w:rPr>
          <w:rFonts w:ascii="Times New Roman" w:hAnsi="Times New Roman"/>
          <w:sz w:val="28"/>
        </w:rPr>
        <w:t>;</w:t>
      </w:r>
      <w:proofErr w:type="gramEnd"/>
    </w:p>
    <w:p w:rsidR="001A1481" w:rsidRDefault="00FA6567">
      <w:pPr>
        <w:pStyle w:val="a4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использовать ресурсы на основе сетевого взаимодействия центров образования "Точка роста", "IT-куб", мобильного технопарка "</w:t>
      </w:r>
      <w:proofErr w:type="spellStart"/>
      <w:r>
        <w:rPr>
          <w:rFonts w:ascii="Times New Roman" w:hAnsi="Times New Roman"/>
          <w:sz w:val="28"/>
        </w:rPr>
        <w:t>Кванториум</w:t>
      </w:r>
      <w:proofErr w:type="spellEnd"/>
      <w:r>
        <w:rPr>
          <w:rFonts w:ascii="Times New Roman" w:hAnsi="Times New Roman"/>
          <w:sz w:val="28"/>
        </w:rPr>
        <w:t xml:space="preserve">" для развития проектной и исследовательской деятельности обучающихся; </w:t>
      </w:r>
    </w:p>
    <w:p w:rsidR="001A1481" w:rsidRDefault="00FA656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количество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Брянской области, в которых доля</w:t>
      </w:r>
      <w:proofErr w:type="gramStart"/>
      <w:r>
        <w:rPr>
          <w:rFonts w:ascii="Times New Roman" w:hAnsi="Times New Roman"/>
          <w:sz w:val="28"/>
        </w:rPr>
        <w:t xml:space="preserve"> (%) </w:t>
      </w:r>
      <w:proofErr w:type="gramEnd"/>
      <w:r>
        <w:rPr>
          <w:rFonts w:ascii="Times New Roman" w:hAnsi="Times New Roman"/>
          <w:sz w:val="28"/>
        </w:rPr>
        <w:t xml:space="preserve">участников ЕГЭ, получивших от 61 до 100 баллов, имеет минимальные значения по сравнению с другими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Брянской области:</w:t>
      </w:r>
    </w:p>
    <w:p w:rsidR="001A1481" w:rsidRDefault="00FA6567">
      <w:pPr>
        <w:suppressAutoHyphens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Русский язык</w:t>
      </w:r>
    </w:p>
    <w:p w:rsidR="001A1481" w:rsidRDefault="001A1481">
      <w:pPr>
        <w:suppressAutoHyphens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4553" w:type="pct"/>
        <w:tblLayout w:type="fixed"/>
        <w:tblLook w:val="04A0"/>
      </w:tblPr>
      <w:tblGrid>
        <w:gridCol w:w="610"/>
        <w:gridCol w:w="2901"/>
        <w:gridCol w:w="2269"/>
        <w:gridCol w:w="1984"/>
        <w:gridCol w:w="2267"/>
      </w:tblGrid>
      <w:tr w:rsidR="001A1481">
        <w:trPr>
          <w:trHeight w:val="20"/>
          <w:tblHeader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113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участников, не достигших минимального балла</w:t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участников, получивших от 61 до 80 баллов</w:t>
            </w:r>
          </w:p>
        </w:tc>
        <w:tc>
          <w:tcPr>
            <w:tcW w:w="11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113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участников, получивших от 81 до 100 баллов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Новодарковичская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№18 имени братьев </w:t>
            </w:r>
            <w:proofErr w:type="spellStart"/>
            <w:r>
              <w:rPr>
                <w:rFonts w:ascii="Times New Roman" w:hAnsi="Times New Roman"/>
              </w:rPr>
              <w:t>Могилевцевых</w:t>
            </w:r>
            <w:proofErr w:type="spellEnd"/>
            <w:r>
              <w:rPr>
                <w:rFonts w:ascii="Times New Roman" w:hAnsi="Times New Roman"/>
              </w:rPr>
              <w:t xml:space="preserve"> ``г. Брянск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``Средняя общеобразовательная школа №66`` г. Брянска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ГАОУ</w:t>
            </w:r>
            <w:proofErr w:type="spellEnd"/>
            <w:r>
              <w:rPr>
                <w:rFonts w:ascii="Times New Roman" w:hAnsi="Times New Roman"/>
              </w:rPr>
              <w:t xml:space="preserve"> "Брянская кадетская школа имени Героя России В.И. </w:t>
            </w:r>
            <w:proofErr w:type="gramStart"/>
            <w:r>
              <w:rPr>
                <w:rFonts w:ascii="Times New Roman" w:hAnsi="Times New Roman"/>
              </w:rPr>
              <w:t>Шкурного</w:t>
            </w:r>
            <w:proofErr w:type="gram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МБОУСредняя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общеобразовательная школа №5 им И.С.Кузнецова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Карачева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``Средняя общеобразовательная школа №12 г. Брянска им. А.И. Виноградова``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``Средняя общеобразовательная школа №35`` г. Брянска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"Средняя общеобразовательная школа № 40"" г. Брянска"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``Средняя общеобразовательная школа №34`` г. Брянска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№22`` г. Брянск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ГБОУ</w:t>
            </w:r>
            <w:proofErr w:type="spellEnd"/>
            <w:r>
              <w:rPr>
                <w:rFonts w:ascii="Times New Roman" w:hAnsi="Times New Roman"/>
              </w:rPr>
              <w:t xml:space="preserve"> "Стародубский казачий кадетский корпус имени Героя Советского Союза </w:t>
            </w:r>
            <w:proofErr w:type="spellStart"/>
            <w:r>
              <w:rPr>
                <w:rFonts w:ascii="Times New Roman" w:hAnsi="Times New Roman"/>
              </w:rPr>
              <w:t>А.И.Тарасенко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</w:t>
            </w:r>
            <w:proofErr w:type="spellStart"/>
            <w:r>
              <w:rPr>
                <w:rFonts w:ascii="Times New Roman" w:hAnsi="Times New Roman"/>
              </w:rPr>
              <w:t>Суземская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№2``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Белоберезковская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№1 </w:t>
            </w:r>
            <w:proofErr w:type="spellStart"/>
            <w:r>
              <w:rPr>
                <w:rFonts w:ascii="Times New Roman" w:hAnsi="Times New Roman"/>
              </w:rPr>
              <w:t>Трубчевского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</w:t>
            </w:r>
            <w:proofErr w:type="spellStart"/>
            <w:r>
              <w:rPr>
                <w:rFonts w:ascii="Times New Roman" w:hAnsi="Times New Roman"/>
              </w:rPr>
              <w:t>Мглинская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</w:t>
            </w:r>
            <w:proofErr w:type="spellStart"/>
            <w:r>
              <w:rPr>
                <w:rFonts w:ascii="Times New Roman" w:hAnsi="Times New Roman"/>
              </w:rPr>
              <w:t>1``Мглинского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"Средняя общеобразовательная школа имени А.М. Горького"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Карачева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№13 г.имени Героя Советского Союза И.Б. </w:t>
            </w:r>
            <w:proofErr w:type="spellStart"/>
            <w:r>
              <w:rPr>
                <w:rFonts w:ascii="Times New Roman" w:hAnsi="Times New Roman"/>
              </w:rPr>
              <w:t>Катунина</w:t>
            </w:r>
            <w:proofErr w:type="spellEnd"/>
            <w:r>
              <w:rPr>
                <w:rFonts w:ascii="Times New Roman" w:hAnsi="Times New Roman"/>
              </w:rPr>
              <w:t>``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рянска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Комаричская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Дятьковская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 1 </w:t>
            </w:r>
            <w:proofErr w:type="spellStart"/>
            <w:r>
              <w:rPr>
                <w:rFonts w:ascii="Times New Roman" w:hAnsi="Times New Roman"/>
              </w:rPr>
              <w:t>Дятьковского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- средняя общеобразовательная школа №3 им. С. Орджоникидзе г.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</w:tr>
      <w:tr w:rsidR="001A1481">
        <w:trPr>
          <w:trHeight w:val="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№55`` г. Брянска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</w:tc>
      </w:tr>
    </w:tbl>
    <w:p w:rsidR="001A1481" w:rsidRDefault="00FA6567">
      <w:pPr>
        <w:suppressAutoHyphens/>
        <w:spacing w:before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Количество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, в </w:t>
      </w:r>
      <w:proofErr w:type="gramStart"/>
      <w:r>
        <w:rPr>
          <w:rFonts w:ascii="Times New Roman" w:hAnsi="Times New Roman"/>
          <w:sz w:val="26"/>
        </w:rPr>
        <w:t>которых</w:t>
      </w:r>
      <w:proofErr w:type="gramEnd"/>
      <w:r>
        <w:rPr>
          <w:rFonts w:ascii="Times New Roman" w:hAnsi="Times New Roman"/>
          <w:sz w:val="26"/>
        </w:rPr>
        <w:t xml:space="preserve"> обучающиеся показали низкие образовательные результаты,  по сравнению с предыдущим аттестационным периодом </w:t>
      </w:r>
      <w:r w:rsidR="008720BC">
        <w:rPr>
          <w:rFonts w:ascii="Times New Roman" w:hAnsi="Times New Roman"/>
          <w:sz w:val="26"/>
        </w:rPr>
        <w:t>ниже</w:t>
      </w:r>
      <w:r>
        <w:rPr>
          <w:rFonts w:ascii="Times New Roman" w:hAnsi="Times New Roman"/>
          <w:sz w:val="26"/>
        </w:rPr>
        <w:t xml:space="preserve">, при этом все участники вышеуказанных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преодолели минимальный порог. Следовательно, выпускники показывают результаты, в основном,  базового уровня.</w:t>
      </w:r>
    </w:p>
    <w:p w:rsidR="001A1481" w:rsidRDefault="00FA6567">
      <w:pPr>
        <w:suppressAutoHyphens/>
        <w:spacing w:before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Математика (профильный уровень)</w:t>
      </w:r>
    </w:p>
    <w:p w:rsidR="008750BF" w:rsidRDefault="008750BF">
      <w:pPr>
        <w:suppressAutoHyphens/>
        <w:spacing w:before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2021 год</w:t>
      </w:r>
    </w:p>
    <w:tbl>
      <w:tblPr>
        <w:tblW w:w="10980" w:type="dxa"/>
        <w:tblLayout w:type="fixed"/>
        <w:tblLook w:val="04A0"/>
      </w:tblPr>
      <w:tblGrid>
        <w:gridCol w:w="672"/>
        <w:gridCol w:w="2652"/>
        <w:gridCol w:w="2580"/>
        <w:gridCol w:w="2592"/>
        <w:gridCol w:w="2484"/>
      </w:tblGrid>
      <w:tr w:rsidR="001A1481">
        <w:trPr>
          <w:trHeight w:val="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№ 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не достигших минимального балла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получивших от 61 до 80 баллов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получивших от 81 до 100 баллов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Новодарковичская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</w:t>
            </w:r>
            <w:proofErr w:type="spellStart"/>
            <w:r>
              <w:rPr>
                <w:rFonts w:ascii="Times New Roman" w:hAnsi="Times New Roman"/>
              </w:rPr>
              <w:t>Фокинская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№2``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№6`` г. Брянска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"Средняя общеобразовательная </w:t>
            </w:r>
            <w:r>
              <w:rPr>
                <w:rFonts w:ascii="Times New Roman" w:hAnsi="Times New Roman"/>
              </w:rPr>
              <w:lastRenderedPageBreak/>
              <w:t>школа № 1 г. Новозыбкова имени дважды Героя Советского Союза Д.А. Драгунского"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26,3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МАОУ</w:t>
            </w:r>
            <w:proofErr w:type="spellEnd"/>
            <w:r>
              <w:rPr>
                <w:rFonts w:ascii="Times New Roman" w:hAnsi="Times New Roman"/>
              </w:rPr>
              <w:t xml:space="preserve"> города Жуковки "Лицей №1 имени Героя Советского Союза Дмитрия Сергеевича </w:t>
            </w:r>
            <w:proofErr w:type="spellStart"/>
            <w:r>
              <w:rPr>
                <w:rFonts w:ascii="Times New Roman" w:hAnsi="Times New Roman"/>
              </w:rPr>
              <w:t>Езерского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№1 г. Суража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"Средняя общеобразовательная школа №9"  г. Новозыбкова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Гордеевская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МОУ</w:t>
            </w:r>
            <w:proofErr w:type="spellEnd"/>
            <w:r>
              <w:rPr>
                <w:rFonts w:ascii="Times New Roman" w:hAnsi="Times New Roman"/>
              </w:rPr>
              <w:t xml:space="preserve"> - Средняя общеобразовательная школа села  </w:t>
            </w:r>
            <w:proofErr w:type="gramStart"/>
            <w:r>
              <w:rPr>
                <w:rFonts w:ascii="Times New Roman" w:hAnsi="Times New Roman"/>
              </w:rPr>
              <w:t>Высокое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Унечского</w:t>
            </w:r>
            <w:proofErr w:type="spellEnd"/>
            <w:r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- средняя общеобразовательная школа №6 им. Коновалова В.П. г.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редняя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общеобразовательная школа №4  города Сельцо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- средняя общеобразовательная школа №3 им. С. Орджоникидзе г.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</w:t>
            </w:r>
            <w:proofErr w:type="spellStart"/>
            <w:r>
              <w:rPr>
                <w:rFonts w:ascii="Times New Roman" w:hAnsi="Times New Roman"/>
              </w:rPr>
              <w:t>Мглинская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</w:t>
            </w:r>
            <w:proofErr w:type="spellStart"/>
            <w:r>
              <w:rPr>
                <w:rFonts w:ascii="Times New Roman" w:hAnsi="Times New Roman"/>
              </w:rPr>
              <w:t>1``Мглинского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``Лицей №1 Брянского района"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Злынковская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№1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№25`` г. Брянска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№5 им И.С.Кузнецова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Карачева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"Средняя общеобразовательная школа №6 г. Новозыбкова"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Жуковская средняя общеобразовательная школа №2 имени Героя Советского Союза Егора Павловича Новикова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"</w:t>
            </w:r>
            <w:proofErr w:type="spellStart"/>
            <w:r>
              <w:rPr>
                <w:rFonts w:ascii="Times New Roman" w:hAnsi="Times New Roman"/>
              </w:rPr>
              <w:t>Рогнединская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школа"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A1481" w:rsidRDefault="00FA656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Количество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, в </w:t>
      </w:r>
      <w:proofErr w:type="gramStart"/>
      <w:r>
        <w:rPr>
          <w:rFonts w:ascii="Times New Roman" w:hAnsi="Times New Roman"/>
          <w:sz w:val="26"/>
        </w:rPr>
        <w:t>которых</w:t>
      </w:r>
      <w:proofErr w:type="gramEnd"/>
      <w:r>
        <w:rPr>
          <w:rFonts w:ascii="Times New Roman" w:hAnsi="Times New Roman"/>
          <w:sz w:val="26"/>
        </w:rPr>
        <w:t xml:space="preserve"> обучающиеся показали низкие образовательные результаты,  по сравнению с предыдущим аттестационным периодом выше. В 40%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 участники не преодолели минимального порога, в 90%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color w:val="000000"/>
          <w:sz w:val="28"/>
        </w:rPr>
        <w:t>не получили от 81 до 100 баллов</w:t>
      </w:r>
      <w:r>
        <w:rPr>
          <w:rFonts w:ascii="Times New Roman" w:hAnsi="Times New Roman"/>
          <w:sz w:val="26"/>
        </w:rPr>
        <w:t>.  Следовательно, выпускники показывают, в основном,  результаты низкого и базового уровня.</w:t>
      </w:r>
    </w:p>
    <w:p w:rsidR="001A1481" w:rsidRDefault="00FA6567">
      <w:pPr>
        <w:suppressAutoHyphens/>
        <w:spacing w:before="120" w:after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Физика</w:t>
      </w:r>
    </w:p>
    <w:tbl>
      <w:tblPr>
        <w:tblW w:w="10980" w:type="dxa"/>
        <w:tblLayout w:type="fixed"/>
        <w:tblLook w:val="04A0"/>
      </w:tblPr>
      <w:tblGrid>
        <w:gridCol w:w="408"/>
        <w:gridCol w:w="3024"/>
        <w:gridCol w:w="2532"/>
        <w:gridCol w:w="2532"/>
        <w:gridCol w:w="2484"/>
      </w:tblGrid>
      <w:tr w:rsidR="001A1481">
        <w:trPr>
          <w:trHeight w:val="1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lastRenderedPageBreak/>
              <w:t xml:space="preserve">№ 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не достигших минимального балла</w:t>
            </w:r>
          </w:p>
        </w:tc>
        <w:tc>
          <w:tcPr>
            <w:tcW w:w="2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получивших от 61 до 80 баллов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получивших от 81 до 100 баллов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МАОУ</w:t>
            </w:r>
            <w:proofErr w:type="spellEnd"/>
            <w:r>
              <w:rPr>
                <w:rFonts w:ascii="Times New Roman" w:hAnsi="Times New Roman"/>
              </w:rPr>
              <w:t xml:space="preserve"> города Жуковки "Лицей №1 имени Героя Советского Союза Дмитрия Сергеевича </w:t>
            </w:r>
            <w:proofErr w:type="spellStart"/>
            <w:r>
              <w:rPr>
                <w:rFonts w:ascii="Times New Roman" w:hAnsi="Times New Roman"/>
              </w:rPr>
              <w:t>Езерского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Мглинская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№1"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- средняя общеобразовательная школа №2 им. А.И. Герцена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Жуковская средняя общеобразовательная школа №2 имени Героя Советского Союза Егора Павловича Новикова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№28`` г. Брянска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№8 имени Героя Советского Союза, летчика-космонавта СССР В.М.Афанасьева``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Брянска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средняя общеобразовательная школа №3 им. С. Орджоникидзе г.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288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- средняя общеобразовательная школа № 7  г.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A1481" w:rsidRDefault="00FA656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Количество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, в </w:t>
      </w:r>
      <w:proofErr w:type="gramStart"/>
      <w:r>
        <w:rPr>
          <w:rFonts w:ascii="Times New Roman" w:hAnsi="Times New Roman"/>
          <w:sz w:val="26"/>
        </w:rPr>
        <w:t>которых</w:t>
      </w:r>
      <w:proofErr w:type="gramEnd"/>
      <w:r>
        <w:rPr>
          <w:rFonts w:ascii="Times New Roman" w:hAnsi="Times New Roman"/>
          <w:sz w:val="26"/>
        </w:rPr>
        <w:t xml:space="preserve"> обучающиеся показали низкие образовательные результаты,  по сравнению с предыдущим аттестационным периодом </w:t>
      </w:r>
      <w:r w:rsidR="00B370A0">
        <w:rPr>
          <w:rFonts w:ascii="Times New Roman" w:hAnsi="Times New Roman"/>
          <w:sz w:val="26"/>
        </w:rPr>
        <w:t>ниже</w:t>
      </w:r>
      <w:r>
        <w:rPr>
          <w:rFonts w:ascii="Times New Roman" w:hAnsi="Times New Roman"/>
          <w:sz w:val="26"/>
        </w:rPr>
        <w:t xml:space="preserve">. В 100%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участники не </w:t>
      </w:r>
      <w:r>
        <w:rPr>
          <w:rFonts w:ascii="Times New Roman" w:hAnsi="Times New Roman"/>
          <w:sz w:val="26"/>
        </w:rPr>
        <w:lastRenderedPageBreak/>
        <w:t xml:space="preserve">преодолели минимального порога, в 75%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color w:val="000000"/>
          <w:sz w:val="28"/>
        </w:rPr>
        <w:t>не получили от 81 до 100 баллов</w:t>
      </w:r>
      <w:r>
        <w:rPr>
          <w:rFonts w:ascii="Times New Roman" w:hAnsi="Times New Roman"/>
          <w:sz w:val="26"/>
        </w:rPr>
        <w:t>.  Следовательно, выпускники показывают, в основном,  результаты низкого и базового уровня.</w:t>
      </w:r>
    </w:p>
    <w:p w:rsidR="001A1481" w:rsidRDefault="00FA6567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Химия</w:t>
      </w:r>
    </w:p>
    <w:tbl>
      <w:tblPr>
        <w:tblW w:w="4926" w:type="pct"/>
        <w:tblLayout w:type="fixed"/>
        <w:tblLook w:val="04A0"/>
      </w:tblPr>
      <w:tblGrid>
        <w:gridCol w:w="614"/>
        <w:gridCol w:w="4567"/>
        <w:gridCol w:w="2123"/>
        <w:gridCol w:w="1793"/>
        <w:gridCol w:w="1756"/>
      </w:tblGrid>
      <w:tr w:rsidR="001A1481">
        <w:trPr>
          <w:trHeight w:val="2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№ </w:t>
            </w:r>
          </w:p>
        </w:tc>
        <w:tc>
          <w:tcPr>
            <w:tcW w:w="2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113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Доля участников, не достигших минимального балла 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Доля участников, получивших от 61 до 80 баллов </w:t>
            </w: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113" w:right="-57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Доля участников, получивших от 81 до 100 баллов </w:t>
            </w:r>
          </w:p>
        </w:tc>
      </w:tr>
      <w:tr w:rsidR="001A1481">
        <w:trPr>
          <w:trHeight w:val="2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средняя общеобразовательная школа №3 им. С. Орджоникидзе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Клинцы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8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1A1481" w:rsidRDefault="00FA656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Участники ЕГЭ </w:t>
      </w:r>
      <w:proofErr w:type="gramStart"/>
      <w:r>
        <w:rPr>
          <w:rFonts w:ascii="Times New Roman" w:hAnsi="Times New Roman"/>
          <w:sz w:val="28"/>
        </w:rPr>
        <w:t>данной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демонстрируют низкие образовательные результаты по предмету "Химия", что свидетельствует о низком уровне обучения предмету. </w:t>
      </w:r>
    </w:p>
    <w:p w:rsidR="001A1481" w:rsidRDefault="00FA6567">
      <w:pPr>
        <w:suppressAutoHyphens/>
        <w:spacing w:before="2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Информатика и ИКТ</w:t>
      </w:r>
    </w:p>
    <w:tbl>
      <w:tblPr>
        <w:tblW w:w="5000" w:type="pct"/>
        <w:tblLayout w:type="fixed"/>
        <w:tblLook w:val="04A0"/>
      </w:tblPr>
      <w:tblGrid>
        <w:gridCol w:w="778"/>
        <w:gridCol w:w="2591"/>
        <w:gridCol w:w="2551"/>
        <w:gridCol w:w="2410"/>
        <w:gridCol w:w="2686"/>
      </w:tblGrid>
      <w:tr w:rsidR="001A1481">
        <w:trPr>
          <w:trHeight w:val="20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ind w:lef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1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участников, не достигших минимального балла</w:t>
            </w:r>
          </w:p>
        </w:tc>
        <w:tc>
          <w:tcPr>
            <w:tcW w:w="10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участников, получивших от 61 до 80 баллов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участников, получивших от 81 до 100 баллов</w:t>
            </w:r>
          </w:p>
        </w:tc>
      </w:tr>
      <w:tr w:rsidR="001A1481">
        <w:trPr>
          <w:trHeight w:val="28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``Средняя общеобразовательная школа №3`` г. Брянска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8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Дубровская №2 средняя общеобразовательная школа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0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trHeight w:val="28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№8 имени Героя Советского Союза, летчика-космонавта СССР В.М.Афанасьева``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Брянска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</w:tr>
    </w:tbl>
    <w:p w:rsidR="001A1481" w:rsidRDefault="00FA6567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</w:rPr>
        <w:t xml:space="preserve">Количество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, в которых обучающиеся показали низкие образовательные результаты,  по сравнению с предыдущим аттестационным периодом </w:t>
      </w:r>
      <w:r w:rsidR="006E05E7">
        <w:rPr>
          <w:rFonts w:ascii="Times New Roman" w:hAnsi="Times New Roman"/>
          <w:sz w:val="26"/>
        </w:rPr>
        <w:t>ниже</w:t>
      </w:r>
      <w:r>
        <w:rPr>
          <w:rFonts w:ascii="Times New Roman" w:hAnsi="Times New Roman"/>
          <w:sz w:val="26"/>
        </w:rPr>
        <w:t>, но</w:t>
      </w:r>
      <w:r w:rsidR="006E05E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100%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участники не </w:t>
      </w:r>
      <w:r>
        <w:rPr>
          <w:rFonts w:ascii="Times New Roman" w:hAnsi="Times New Roman"/>
          <w:sz w:val="26"/>
        </w:rPr>
        <w:lastRenderedPageBreak/>
        <w:t xml:space="preserve">преодолели минимального порога, в 33%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color w:val="000000"/>
          <w:sz w:val="28"/>
        </w:rPr>
        <w:t>не получили от 81 до 100 баллов</w:t>
      </w:r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Следовательно, выпускники показывают, в основном,  результаты низкого и базового уровня.</w:t>
      </w:r>
    </w:p>
    <w:p w:rsidR="001A1481" w:rsidRDefault="00FA6567">
      <w:pPr>
        <w:suppressAutoHyphens/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"/>
        <w:gridCol w:w="4893"/>
        <w:gridCol w:w="1959"/>
        <w:gridCol w:w="1959"/>
        <w:gridCol w:w="1754"/>
      </w:tblGrid>
      <w:tr w:rsidR="001A1481">
        <w:trPr>
          <w:trHeight w:val="5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не достигших минимального балла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получивших от 61 до 80 баллов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Доля участников, получивших от 81 до 100 баллов</w:t>
            </w:r>
          </w:p>
        </w:tc>
      </w:tr>
      <w:tr w:rsidR="001A1481">
        <w:trPr>
          <w:trHeight w:val="17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"Средняя общеобразовательная школа №9"  г. Новозыбкова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17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- средняя общеобразовательная школа №3 им. С. Орджоникидзе г.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  <w:r>
              <w:rPr>
                <w:rFonts w:ascii="Times New Roman" w:hAnsi="Times New Roman"/>
              </w:rPr>
              <w:t xml:space="preserve"> Брянской области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17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МБОУ`</w:t>
            </w:r>
            <w:proofErr w:type="gramStart"/>
            <w:r>
              <w:rPr>
                <w:rFonts w:ascii="Times New Roman" w:hAnsi="Times New Roman"/>
              </w:rPr>
              <w:t>`С</w:t>
            </w:r>
            <w:proofErr w:type="gramEnd"/>
            <w:r>
              <w:rPr>
                <w:rFonts w:ascii="Times New Roman" w:hAnsi="Times New Roman"/>
              </w:rPr>
              <w:t>редняя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общеобразовательная школа № 61`` г. Брянска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17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"Средняя общеобразовательная школа имени А.М. Горького"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Карачева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A1481" w:rsidRDefault="00FA6567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</w:rPr>
        <w:t xml:space="preserve">Количество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, в которых обучающиеся показали низкие образовательные результаты,  по сравнению с предыдущим аттестационным периодом остается на прежнем уровне, но в 100%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участники не преодолели минимального порога, в 100%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color w:val="000000"/>
          <w:sz w:val="28"/>
        </w:rPr>
        <w:t>не получили от 81 до 100 баллов</w:t>
      </w:r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Следовательно, выпускники показывают, в основном,  результаты низкого и базового уровня.</w:t>
      </w:r>
    </w:p>
    <w:p w:rsidR="001A1481" w:rsidRDefault="00FA6567">
      <w:pPr>
        <w:spacing w:before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История</w:t>
      </w:r>
    </w:p>
    <w:tbl>
      <w:tblPr>
        <w:tblW w:w="4875" w:type="pct"/>
        <w:tblLayout w:type="fixed"/>
        <w:tblLook w:val="04A0"/>
      </w:tblPr>
      <w:tblGrid>
        <w:gridCol w:w="602"/>
        <w:gridCol w:w="3339"/>
        <w:gridCol w:w="2268"/>
        <w:gridCol w:w="2266"/>
        <w:gridCol w:w="2266"/>
      </w:tblGrid>
      <w:tr w:rsidR="001A1481">
        <w:trPr>
          <w:trHeight w:val="2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</w:t>
            </w:r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Доля участников, </w:t>
            </w:r>
          </w:p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достигших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минимального балла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участников, получивших от 61 до 80 баллов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участников, получивших от 81 до 100 баллов</w:t>
            </w:r>
          </w:p>
        </w:tc>
      </w:tr>
      <w:tr w:rsidR="001A1481">
        <w:trPr>
          <w:trHeight w:val="25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 "</w:t>
            </w:r>
            <w:proofErr w:type="spellStart"/>
            <w:r>
              <w:rPr>
                <w:rFonts w:ascii="Times New Roman" w:hAnsi="Times New Roman"/>
              </w:rPr>
              <w:t>Суземская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 1 имени Героя Советского Союза генерал-майора И.Г.Кобякова "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1A1481">
        <w:trPr>
          <w:trHeight w:val="25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- средняя общеобразовательная школа №9  г. </w:t>
            </w:r>
            <w:proofErr w:type="spellStart"/>
            <w:r>
              <w:rPr>
                <w:rFonts w:ascii="Times New Roman" w:hAnsi="Times New Roman"/>
              </w:rPr>
              <w:t>Клинцы</w:t>
            </w:r>
            <w:proofErr w:type="spellEnd"/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</w:tr>
      <w:tr w:rsidR="001A1481">
        <w:trPr>
          <w:trHeight w:val="25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общеобразовательное учреждение - Средняя общеобразовательная школа №1 им. Октябрьской революции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Севска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A1481">
        <w:trPr>
          <w:trHeight w:val="255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общеобразовательное учреждение Стародубская средняя общеобразовательная школа №2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0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</w:tbl>
    <w:p w:rsidR="001A1481" w:rsidRDefault="00FA6567">
      <w:pPr>
        <w:spacing w:before="60"/>
        <w:ind w:firstLine="72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Количество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, в которых обучающиеся показали низкие образовательные результаты,  по сравнению с предыдущим аттестационным периодом остается на прежнем уровне, но в 50%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участники не преодолели минимального порога, в 25% </w:t>
      </w:r>
      <w:proofErr w:type="spellStart"/>
      <w:r>
        <w:rPr>
          <w:rFonts w:ascii="Times New Roman" w:hAnsi="Times New Roman"/>
          <w:sz w:val="26"/>
        </w:rPr>
        <w:t>ОО</w:t>
      </w:r>
      <w:proofErr w:type="spellEnd"/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color w:val="000000"/>
          <w:sz w:val="28"/>
        </w:rPr>
        <w:t>не получили от 81 до 100 баллов</w:t>
      </w:r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Следовательно, выпускники показывают, в основном,  результаты низкого и базового уровня.</w:t>
      </w:r>
    </w:p>
    <w:p w:rsidR="001A1481" w:rsidRDefault="00FA6567">
      <w:pPr>
        <w:spacing w:before="6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Обществознание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2988"/>
        <w:gridCol w:w="2690"/>
        <w:gridCol w:w="2267"/>
        <w:gridCol w:w="2418"/>
      </w:tblGrid>
      <w:tr w:rsidR="001A1481">
        <w:trPr>
          <w:cantSplit/>
          <w:trHeight w:val="20"/>
          <w:tblHeader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sz w:val="18"/>
              </w:rPr>
              <w:t>ОО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в системе ФИС ОКО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Доля участников, </w:t>
            </w:r>
          </w:p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достигших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минимального балла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участников, получивших от 61 до 80 баллов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участников, получивших от 81 до 100 баллов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``Средняя общеобразовательная школа №34`` г. Брянска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№35`` г. Брянска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ГБОУ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Клинцовская</w:t>
            </w:r>
            <w:proofErr w:type="spellEnd"/>
            <w:r>
              <w:rPr>
                <w:rFonts w:ascii="Times New Roman" w:hAnsi="Times New Roman"/>
              </w:rPr>
              <w:t xml:space="preserve"> кадетская школа «Юный спасатель» имени героя Советского Союза С. И. </w:t>
            </w:r>
            <w:proofErr w:type="spellStart"/>
            <w:r>
              <w:rPr>
                <w:rFonts w:ascii="Times New Roman" w:hAnsi="Times New Roman"/>
              </w:rPr>
              <w:t>Постевого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Злынковская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№1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</w:t>
            </w:r>
            <w:proofErr w:type="spellStart"/>
            <w:r>
              <w:rPr>
                <w:rFonts w:ascii="Times New Roman" w:hAnsi="Times New Roman"/>
              </w:rPr>
              <w:t>Суземская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№2``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№13 имени Героя Советского Союза И.Б. </w:t>
            </w:r>
            <w:proofErr w:type="spellStart"/>
            <w:r>
              <w:rPr>
                <w:rFonts w:ascii="Times New Roman" w:hAnsi="Times New Roman"/>
              </w:rPr>
              <w:t>Катунина</w:t>
            </w:r>
            <w:proofErr w:type="spellEnd"/>
            <w:r>
              <w:rPr>
                <w:rFonts w:ascii="Times New Roman" w:hAnsi="Times New Roman"/>
              </w:rPr>
              <w:t>``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рянска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№63`` г. Брянска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Белоберезковская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№1 </w:t>
            </w:r>
            <w:proofErr w:type="spellStart"/>
            <w:r>
              <w:rPr>
                <w:rFonts w:ascii="Times New Roman" w:hAnsi="Times New Roman"/>
              </w:rPr>
              <w:t>Трубчевского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"Средняя общеобразовательная школа № 1 г. Новозыбкова имени дважды Героя Советского Союза Д.А. Драгунского"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 "</w:t>
            </w:r>
            <w:proofErr w:type="spellStart"/>
            <w:r>
              <w:rPr>
                <w:rFonts w:ascii="Times New Roman" w:hAnsi="Times New Roman"/>
              </w:rPr>
              <w:t>Суземская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№ 1 имени Героя Советского Союза генерал-майора И.Г.Кобякова "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</w:tr>
      <w:tr w:rsidR="001A1481">
        <w:trPr>
          <w:cantSplit/>
          <w:trHeight w:val="57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pStyle w:val="a4"/>
              <w:numPr>
                <w:ilvl w:val="0"/>
                <w:numId w:val="2"/>
              </w:numPr>
              <w:suppressAutoHyphens/>
              <w:spacing w:line="275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МБОУ</w:t>
            </w:r>
            <w:proofErr w:type="spellEnd"/>
            <w:r>
              <w:rPr>
                <w:rFonts w:ascii="Times New Roman" w:hAnsi="Times New Roman"/>
              </w:rPr>
              <w:t xml:space="preserve"> ``Средняя общеобразовательная школа №28`` г. Брянска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</w:tbl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, в которых обучающиеся показали низкие образовательные результаты,  по сравнению с предыдущим аттестационным периодом остается на прежнем уровне, но в 100%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участники не преодолели минимального порога, в 64%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не получили от 81 до 100 баллов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Следовательно, выпускники показывают, в основном,  результаты низкого и базового уровня.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распределились по следующим низким образовательным результатам: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</w:t>
      </w:r>
      <w:proofErr w:type="spellStart"/>
      <w:r>
        <w:rPr>
          <w:rFonts w:ascii="Times New Roman" w:hAnsi="Times New Roman"/>
          <w:sz w:val="28"/>
        </w:rPr>
        <w:t>гуманитарнымпредметам</w:t>
      </w:r>
      <w:proofErr w:type="spellEnd"/>
      <w:r>
        <w:rPr>
          <w:rFonts w:ascii="Times New Roman" w:hAnsi="Times New Roman"/>
          <w:sz w:val="28"/>
        </w:rPr>
        <w:t xml:space="preserve"> (русский язык, обществознание):5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``Средняя общеобразовательная школа №35`` г. Брянска, 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``</w:t>
      </w:r>
      <w:proofErr w:type="spellStart"/>
      <w:r>
        <w:rPr>
          <w:rFonts w:ascii="Times New Roman" w:hAnsi="Times New Roman"/>
          <w:sz w:val="28"/>
        </w:rPr>
        <w:t>Суземская</w:t>
      </w:r>
      <w:proofErr w:type="spellEnd"/>
      <w:r>
        <w:rPr>
          <w:rFonts w:ascii="Times New Roman" w:hAnsi="Times New Roman"/>
          <w:sz w:val="28"/>
        </w:rPr>
        <w:t xml:space="preserve"> средняя </w:t>
      </w:r>
      <w:r>
        <w:rPr>
          <w:rFonts w:ascii="Times New Roman" w:hAnsi="Times New Roman"/>
          <w:sz w:val="28"/>
        </w:rPr>
        <w:lastRenderedPageBreak/>
        <w:t xml:space="preserve">общеобразовательная школа №2``, 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Белоберезковская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 №1 </w:t>
      </w:r>
      <w:proofErr w:type="spellStart"/>
      <w:r>
        <w:rPr>
          <w:rFonts w:ascii="Times New Roman" w:hAnsi="Times New Roman"/>
          <w:sz w:val="28"/>
        </w:rPr>
        <w:t>Трубчевского</w:t>
      </w:r>
      <w:proofErr w:type="spellEnd"/>
      <w:r>
        <w:rPr>
          <w:rFonts w:ascii="Times New Roman" w:hAnsi="Times New Roman"/>
          <w:sz w:val="28"/>
        </w:rPr>
        <w:t xml:space="preserve"> района, 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Суземская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 № 1 имени Героя Советского Союза генерал-майора И.Г.Кобякова", 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``Средняя общеобразовательная школа №13 имени Героя Советского Союза И.Б. </w:t>
      </w:r>
      <w:proofErr w:type="spellStart"/>
      <w:r>
        <w:rPr>
          <w:rFonts w:ascii="Times New Roman" w:hAnsi="Times New Roman"/>
          <w:sz w:val="28"/>
        </w:rPr>
        <w:t>Катунина</w:t>
      </w:r>
      <w:proofErr w:type="spellEnd"/>
      <w:r>
        <w:rPr>
          <w:rFonts w:ascii="Times New Roman" w:hAnsi="Times New Roman"/>
          <w:sz w:val="28"/>
        </w:rPr>
        <w:t>`` г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рянска). В данных образовательных организациях недостаточное внимание уделяется гуманитарному образованию школьников. Следовательно, необходимо не только повышение квалификации учителей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но и обучение управленческой команды по вопросам развития управленческих механизмов, в том числе формирования </w:t>
      </w:r>
      <w:proofErr w:type="spellStart"/>
      <w:r>
        <w:rPr>
          <w:rFonts w:ascii="Times New Roman" w:hAnsi="Times New Roman"/>
          <w:sz w:val="28"/>
        </w:rPr>
        <w:t>ВСОКО</w:t>
      </w:r>
      <w:proofErr w:type="spellEnd"/>
      <w:r>
        <w:rPr>
          <w:rFonts w:ascii="Times New Roman" w:hAnsi="Times New Roman"/>
          <w:sz w:val="28"/>
        </w:rPr>
        <w:t>;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2)по </w:t>
      </w:r>
      <w:proofErr w:type="spellStart"/>
      <w:r>
        <w:rPr>
          <w:rFonts w:ascii="Times New Roman" w:hAnsi="Times New Roman"/>
          <w:sz w:val="28"/>
        </w:rPr>
        <w:t>физико-математическимпредмета</w:t>
      </w:r>
      <w:proofErr w:type="gramStart"/>
      <w:r>
        <w:rPr>
          <w:rFonts w:ascii="Times New Roman" w:hAnsi="Times New Roman"/>
          <w:sz w:val="28"/>
        </w:rPr>
        <w:t>м</w:t>
      </w:r>
      <w:proofErr w:type="spellEnd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математика, физика) и/или ИКТ: 2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``Средняя общеобразовательная школа №8 имени Героя Советского Союза, летчика-космонавта СССР В.М.Афанасьева`` г. Брянска, </w:t>
      </w:r>
      <w:proofErr w:type="spellStart"/>
      <w:r>
        <w:rPr>
          <w:rFonts w:ascii="Times New Roman" w:hAnsi="Times New Roman"/>
          <w:sz w:val="28"/>
        </w:rPr>
        <w:t>МАОУ</w:t>
      </w:r>
      <w:proofErr w:type="spellEnd"/>
      <w:r>
        <w:rPr>
          <w:rFonts w:ascii="Times New Roman" w:hAnsi="Times New Roman"/>
          <w:sz w:val="28"/>
        </w:rPr>
        <w:t xml:space="preserve"> города Жуковки "Лицей №1 имени Героя Советского Союза Дмитрия Сергеевича </w:t>
      </w:r>
      <w:proofErr w:type="spellStart"/>
      <w:r>
        <w:rPr>
          <w:rFonts w:ascii="Times New Roman" w:hAnsi="Times New Roman"/>
          <w:sz w:val="28"/>
        </w:rPr>
        <w:t>Езерского</w:t>
      </w:r>
      <w:proofErr w:type="spellEnd"/>
      <w:r>
        <w:rPr>
          <w:rFonts w:ascii="Times New Roman" w:hAnsi="Times New Roman"/>
          <w:sz w:val="28"/>
        </w:rPr>
        <w:t>",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Жуковская средняя общеобразовательная школа №2 имени Героя Советского Союза Егора Павловича Новикова). На базе данных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функционируют  Центр технического образования и центр образования "Точка роста". Инфраструктура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позволяет добиваться успешности в обучении. Следовательно, необходимо повышать компетенции педагогических работников, в том числе по направлениям работы по развитию способностей и талантов обучающихся.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 нескольким предметам:</w:t>
      </w:r>
    </w:p>
    <w:p w:rsidR="001A1481" w:rsidRDefault="00FA65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русский язык, математика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Новодарковичская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школа" Брянского района);</w:t>
      </w:r>
    </w:p>
    <w:p w:rsidR="001A1481" w:rsidRDefault="00FA65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русский язык, математика, 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``</w:t>
      </w:r>
      <w:proofErr w:type="spellStart"/>
      <w:r>
        <w:rPr>
          <w:rFonts w:ascii="Times New Roman" w:hAnsi="Times New Roman"/>
          <w:sz w:val="28"/>
        </w:rPr>
        <w:t>Мглинская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 №</w:t>
      </w:r>
      <w:proofErr w:type="spellStart"/>
      <w:r>
        <w:rPr>
          <w:rFonts w:ascii="Times New Roman" w:hAnsi="Times New Roman"/>
          <w:sz w:val="28"/>
        </w:rPr>
        <w:t>1``Мглинского</w:t>
      </w:r>
      <w:proofErr w:type="spellEnd"/>
      <w:r>
        <w:rPr>
          <w:rFonts w:ascii="Times New Roman" w:hAnsi="Times New Roman"/>
          <w:sz w:val="28"/>
        </w:rPr>
        <w:t xml:space="preserve"> район);</w:t>
      </w:r>
    </w:p>
    <w:p w:rsidR="001A1481" w:rsidRDefault="00FA65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русский язык, биология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"Средняя общеобразовательная школа имени А.М. Горького" 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Карачева);</w:t>
      </w:r>
    </w:p>
    <w:p w:rsidR="001A1481" w:rsidRDefault="00FA65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математика</w:t>
      </w:r>
      <w:proofErr w:type="gramStart"/>
      <w:r>
        <w:rPr>
          <w:rFonts w:ascii="Times New Roman" w:hAnsi="Times New Roman"/>
          <w:sz w:val="28"/>
        </w:rPr>
        <w:t>,б</w:t>
      </w:r>
      <w:proofErr w:type="gramEnd"/>
      <w:r>
        <w:rPr>
          <w:rFonts w:ascii="Times New Roman" w:hAnsi="Times New Roman"/>
          <w:sz w:val="28"/>
        </w:rPr>
        <w:t>иология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"Средняя общеобразовательная школа №9"  г. Новозыбкова);</w:t>
      </w:r>
    </w:p>
    <w:p w:rsidR="001A1481" w:rsidRDefault="00FA65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математика, физика, химия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средняя общеобразовательная школа №3 им. С. Орджоникидзе г. </w:t>
      </w:r>
      <w:proofErr w:type="spellStart"/>
      <w:r>
        <w:rPr>
          <w:rFonts w:ascii="Times New Roman" w:hAnsi="Times New Roman"/>
          <w:color w:val="000000"/>
          <w:sz w:val="28"/>
        </w:rPr>
        <w:t>Клинцы</w:t>
      </w:r>
      <w:proofErr w:type="spellEnd"/>
      <w:r>
        <w:rPr>
          <w:rFonts w:ascii="Times New Roman" w:hAnsi="Times New Roman"/>
          <w:sz w:val="28"/>
        </w:rPr>
        <w:t>);</w:t>
      </w:r>
    </w:p>
    <w:p w:rsidR="001A1481" w:rsidRDefault="00FA65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математика, обществознание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Злынковская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 №1);</w:t>
      </w:r>
    </w:p>
    <w:p w:rsidR="001A1481" w:rsidRDefault="00FA65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физика, обществознание (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``Средняя общеобразовательная школа №28`` г. Брянска).</w:t>
      </w:r>
    </w:p>
    <w:p w:rsidR="001A1481" w:rsidRDefault="00FA6567">
      <w:pPr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вышеперечисленных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отсутствуют дефициты </w:t>
      </w:r>
      <w:proofErr w:type="spellStart"/>
      <w:r>
        <w:rPr>
          <w:rFonts w:ascii="Times New Roman" w:hAnsi="Times New Roman"/>
          <w:sz w:val="28"/>
        </w:rPr>
        <w:t>оснащения</w:t>
      </w:r>
      <w:proofErr w:type="gramStart"/>
      <w:r>
        <w:rPr>
          <w:rFonts w:ascii="Times New Roman" w:hAnsi="Times New Roman"/>
          <w:sz w:val="28"/>
        </w:rPr>
        <w:t>,ф</w:t>
      </w:r>
      <w:proofErr w:type="gramEnd"/>
      <w:r>
        <w:rPr>
          <w:rFonts w:ascii="Times New Roman" w:hAnsi="Times New Roman"/>
          <w:sz w:val="28"/>
        </w:rPr>
        <w:t>ункционируют</w:t>
      </w:r>
      <w:proofErr w:type="spellEnd"/>
      <w:r>
        <w:rPr>
          <w:rFonts w:ascii="Times New Roman" w:hAnsi="Times New Roman"/>
          <w:sz w:val="28"/>
        </w:rPr>
        <w:t xml:space="preserve"> Центры технического образования, территориально школы находятся в городах и крупных  населенных пунктах с развитой системой дополнительного образования детей. Следовательно, низкие </w:t>
      </w:r>
      <w:proofErr w:type="spellStart"/>
      <w:r>
        <w:rPr>
          <w:rFonts w:ascii="Times New Roman" w:hAnsi="Times New Roman"/>
          <w:sz w:val="28"/>
        </w:rPr>
        <w:t>образовательныерезультатыобусловленывнутренними</w:t>
      </w:r>
      <w:proofErr w:type="spellEnd"/>
      <w:r>
        <w:rPr>
          <w:rFonts w:ascii="Times New Roman" w:hAnsi="Times New Roman"/>
          <w:sz w:val="28"/>
        </w:rPr>
        <w:t xml:space="preserve"> проблемами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, прежде всего </w:t>
      </w:r>
      <w:proofErr w:type="spellStart"/>
      <w:r>
        <w:rPr>
          <w:rFonts w:ascii="Times New Roman" w:hAnsi="Times New Roman"/>
          <w:sz w:val="28"/>
        </w:rPr>
        <w:t>отсутствиеммониторинга</w:t>
      </w:r>
      <w:proofErr w:type="spellEnd"/>
      <w:r>
        <w:rPr>
          <w:rFonts w:ascii="Times New Roman" w:hAnsi="Times New Roman"/>
          <w:sz w:val="28"/>
        </w:rPr>
        <w:t xml:space="preserve"> качества образовательных результатов и системы методической работы.</w:t>
      </w:r>
    </w:p>
    <w:p w:rsidR="001A1481" w:rsidRDefault="00FA656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</w:t>
      </w:r>
      <w:proofErr w:type="gramStart"/>
      <w:r>
        <w:rPr>
          <w:rFonts w:ascii="Times New Roman" w:hAnsi="Times New Roman"/>
          <w:sz w:val="28"/>
        </w:rPr>
        <w:t xml:space="preserve"> (%) </w:t>
      </w:r>
      <w:proofErr w:type="gramEnd"/>
      <w:r>
        <w:rPr>
          <w:rFonts w:ascii="Times New Roman" w:hAnsi="Times New Roman"/>
          <w:sz w:val="28"/>
        </w:rPr>
        <w:t xml:space="preserve">участников </w:t>
      </w:r>
      <w:proofErr w:type="spellStart"/>
      <w:r>
        <w:rPr>
          <w:rFonts w:ascii="Times New Roman" w:hAnsi="Times New Roman"/>
          <w:sz w:val="28"/>
        </w:rPr>
        <w:t>ОГЭ</w:t>
      </w:r>
      <w:proofErr w:type="spellEnd"/>
      <w:r>
        <w:rPr>
          <w:rFonts w:ascii="Times New Roman" w:hAnsi="Times New Roman"/>
          <w:sz w:val="28"/>
        </w:rPr>
        <w:t xml:space="preserve">, получивших отметку «2» в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, имеет максимальные значения (по сравнению с другими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Брянской области).</w:t>
      </w:r>
    </w:p>
    <w:p w:rsidR="001A1481" w:rsidRDefault="00FA656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</w:p>
    <w:p w:rsidR="001A1481" w:rsidRDefault="00FA6567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ОГЭ</w:t>
      </w:r>
      <w:proofErr w:type="spellEnd"/>
    </w:p>
    <w:tbl>
      <w:tblPr>
        <w:tblW w:w="5790" w:type="dxa"/>
        <w:tblInd w:w="95" w:type="dxa"/>
        <w:tblLayout w:type="fixed"/>
        <w:tblLook w:val="04A0"/>
      </w:tblPr>
      <w:tblGrid>
        <w:gridCol w:w="439"/>
        <w:gridCol w:w="992"/>
        <w:gridCol w:w="1134"/>
        <w:gridCol w:w="806"/>
        <w:gridCol w:w="806"/>
        <w:gridCol w:w="806"/>
        <w:gridCol w:w="807"/>
      </w:tblGrid>
      <w:tr w:rsidR="001A1481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sz w:val="16"/>
              </w:rPr>
              <w:t>ОО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участников </w:t>
            </w:r>
            <w:proofErr w:type="spellStart"/>
            <w:r>
              <w:rPr>
                <w:rFonts w:ascii="Times New Roman" w:hAnsi="Times New Roman"/>
                <w:sz w:val="16"/>
              </w:rPr>
              <w:t>ОГЭ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</w:rPr>
              <w:t>ОО</w:t>
            </w:r>
            <w:proofErr w:type="spellEnd"/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Участники, не преодолевшие минимальный порог баллов по учебным предметам</w:t>
            </w:r>
          </w:p>
        </w:tc>
      </w:tr>
      <w:tr w:rsidR="001A1481">
        <w:trPr>
          <w:trHeight w:val="32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1 предмету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 2 предметам</w:t>
            </w:r>
          </w:p>
        </w:tc>
      </w:tr>
      <w:tr w:rsidR="001A1481">
        <w:trPr>
          <w:trHeight w:val="25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3,7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1A1481">
        <w:trPr>
          <w:trHeight w:val="2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1A1481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481" w:rsidRDefault="00FA656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</w:p>
        </w:tc>
      </w:tr>
    </w:tbl>
    <w:p w:rsidR="001A1481" w:rsidRDefault="001A148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вышеуказанных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количество выпускников, не преодолевших минимального порога по одному предмету, - 6, из них: 1 выпускник по двум предметам, по двум предметам - 18, из них: 4 по двум предметам. Таким образом, количество обучающихся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Брянской области составило 27 человек. 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</w:t>
      </w:r>
      <w:proofErr w:type="spellStart"/>
      <w:r>
        <w:rPr>
          <w:rFonts w:ascii="Times New Roman" w:hAnsi="Times New Roman"/>
          <w:sz w:val="28"/>
        </w:rPr>
        <w:t>мониторингарезультатов</w:t>
      </w:r>
      <w:proofErr w:type="spellEnd"/>
      <w:r>
        <w:rPr>
          <w:rFonts w:ascii="Times New Roman" w:hAnsi="Times New Roman"/>
          <w:sz w:val="28"/>
        </w:rPr>
        <w:t xml:space="preserve"> показал, что: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 вышеуказанных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необходимо выстроить систему профессионального развития педагогических работников, обеспечивающую непрерывное образование.</w:t>
      </w:r>
      <w:proofErr w:type="gramEnd"/>
      <w:r>
        <w:rPr>
          <w:rFonts w:ascii="Times New Roman" w:hAnsi="Times New Roman"/>
          <w:sz w:val="28"/>
        </w:rPr>
        <w:t xml:space="preserve"> Необходимым условием развития  является повышение квалификации на основе диагностики профессиональных дефицитов в форме  индивидуальных образовательных маршрутов на базе </w:t>
      </w:r>
      <w:proofErr w:type="spellStart"/>
      <w:r>
        <w:rPr>
          <w:rFonts w:ascii="Times New Roman" w:hAnsi="Times New Roman"/>
          <w:sz w:val="28"/>
        </w:rPr>
        <w:t>ЦНППМ</w:t>
      </w:r>
      <w:proofErr w:type="spellEnd"/>
      <w:r>
        <w:rPr>
          <w:rFonts w:ascii="Times New Roman" w:hAnsi="Times New Roman"/>
          <w:sz w:val="28"/>
        </w:rPr>
        <w:t xml:space="preserve">, включающих стажировку на базе школ-партнеров (согласно утвержденному списку </w:t>
      </w:r>
      <w:proofErr w:type="spellStart"/>
      <w:r>
        <w:rPr>
          <w:rFonts w:ascii="Times New Roman" w:hAnsi="Times New Roman"/>
          <w:sz w:val="28"/>
        </w:rPr>
        <w:t>стажировочных</w:t>
      </w:r>
      <w:proofErr w:type="spellEnd"/>
      <w:r>
        <w:rPr>
          <w:rFonts w:ascii="Times New Roman" w:hAnsi="Times New Roman"/>
          <w:sz w:val="28"/>
        </w:rPr>
        <w:t xml:space="preserve"> площадок); интерактивное использование инструментов и ресурсов;  взаимодействие с коллегами в процессе </w:t>
      </w:r>
      <w:proofErr w:type="spellStart"/>
      <w:r>
        <w:rPr>
          <w:rFonts w:ascii="Times New Roman" w:hAnsi="Times New Roman"/>
          <w:sz w:val="28"/>
        </w:rPr>
        <w:t>тьюториала</w:t>
      </w:r>
      <w:proofErr w:type="spellEnd"/>
      <w:r>
        <w:rPr>
          <w:rFonts w:ascii="Times New Roman" w:hAnsi="Times New Roman"/>
          <w:sz w:val="28"/>
        </w:rPr>
        <w:t>.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консультационных пунктов для учителей по направлениям работы на базе </w:t>
      </w:r>
      <w:proofErr w:type="spellStart"/>
      <w:r>
        <w:rPr>
          <w:rFonts w:ascii="Times New Roman" w:hAnsi="Times New Roman"/>
          <w:sz w:val="28"/>
        </w:rPr>
        <w:t>ГАУ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ДПО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БИПКРО</w:t>
      </w:r>
      <w:proofErr w:type="spellEnd"/>
      <w:r>
        <w:rPr>
          <w:rFonts w:ascii="Times New Roman" w:hAnsi="Times New Roman"/>
          <w:sz w:val="28"/>
        </w:rPr>
        <w:t>".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методическое сопровождение всех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 с низкими образовательными результатами обучающихся.</w:t>
      </w:r>
    </w:p>
    <w:p w:rsidR="001A1481" w:rsidRDefault="00FA656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Стекляннорадицкая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школа" Брянского района, </w:t>
      </w:r>
      <w:proofErr w:type="spellStart"/>
      <w:r>
        <w:rPr>
          <w:rFonts w:ascii="Times New Roman" w:hAnsi="Times New Roman"/>
          <w:sz w:val="28"/>
        </w:rPr>
        <w:t>МБОУ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Витемлянская</w:t>
      </w:r>
      <w:proofErr w:type="spellEnd"/>
      <w:r>
        <w:rPr>
          <w:rFonts w:ascii="Times New Roman" w:hAnsi="Times New Roman"/>
          <w:sz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28"/>
        </w:rPr>
        <w:t>Погарского</w:t>
      </w:r>
      <w:proofErr w:type="spellEnd"/>
      <w:r>
        <w:rPr>
          <w:rFonts w:ascii="Times New Roman" w:hAnsi="Times New Roman"/>
          <w:sz w:val="28"/>
        </w:rPr>
        <w:t xml:space="preserve"> района, </w:t>
      </w:r>
      <w:proofErr w:type="gramStart"/>
      <w:r>
        <w:rPr>
          <w:rFonts w:ascii="Times New Roman" w:hAnsi="Times New Roman"/>
          <w:sz w:val="28"/>
        </w:rPr>
        <w:t>выпускники</w:t>
      </w:r>
      <w:proofErr w:type="gramEnd"/>
      <w:r>
        <w:rPr>
          <w:rFonts w:ascii="Times New Roman" w:hAnsi="Times New Roman"/>
          <w:sz w:val="28"/>
        </w:rPr>
        <w:t xml:space="preserve"> которых показали низкие образовательные результаты по итогам </w:t>
      </w:r>
      <w:proofErr w:type="spellStart"/>
      <w:r>
        <w:rPr>
          <w:rFonts w:ascii="Times New Roman" w:hAnsi="Times New Roman"/>
          <w:sz w:val="28"/>
        </w:rPr>
        <w:t>ГИА-2021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lastRenderedPageBreak/>
        <w:t xml:space="preserve">являются по комплексной оценке </w:t>
      </w:r>
      <w:proofErr w:type="spellStart"/>
      <w:r>
        <w:rPr>
          <w:rFonts w:ascii="Times New Roman" w:hAnsi="Times New Roman"/>
          <w:sz w:val="28"/>
        </w:rPr>
        <w:t>ФГБУ</w:t>
      </w:r>
      <w:proofErr w:type="spellEnd"/>
      <w:r>
        <w:rPr>
          <w:rFonts w:ascii="Times New Roman" w:hAnsi="Times New Roman"/>
          <w:sz w:val="28"/>
        </w:rPr>
        <w:t xml:space="preserve"> "</w:t>
      </w:r>
      <w:proofErr w:type="spellStart"/>
      <w:r>
        <w:rPr>
          <w:rFonts w:ascii="Times New Roman" w:hAnsi="Times New Roman"/>
          <w:sz w:val="28"/>
        </w:rPr>
        <w:t>ФИОКО</w:t>
      </w:r>
      <w:proofErr w:type="spellEnd"/>
      <w:r>
        <w:rPr>
          <w:rFonts w:ascii="Times New Roman" w:hAnsi="Times New Roman"/>
          <w:sz w:val="28"/>
        </w:rPr>
        <w:t xml:space="preserve">" школами с низкими образовательными результатами обучающихся. Необходимо продолжить работу с данными </w:t>
      </w:r>
      <w:proofErr w:type="spellStart"/>
      <w:r>
        <w:rPr>
          <w:rFonts w:ascii="Times New Roman" w:hAnsi="Times New Roman"/>
          <w:sz w:val="28"/>
        </w:rPr>
        <w:t>ОО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39702D">
        <w:rPr>
          <w:rFonts w:ascii="Times New Roman" w:hAnsi="Times New Roman"/>
          <w:sz w:val="28"/>
        </w:rPr>
        <w:t>включёнными</w:t>
      </w:r>
      <w:r>
        <w:rPr>
          <w:rFonts w:ascii="Times New Roman" w:hAnsi="Times New Roman"/>
          <w:sz w:val="28"/>
        </w:rPr>
        <w:t xml:space="preserve"> в региональную программу методического сопровождения на 2022 год.</w:t>
      </w:r>
    </w:p>
    <w:p w:rsidR="0039702D" w:rsidRDefault="0039702D" w:rsidP="0039702D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Т.В.Украинцева</w:t>
      </w:r>
      <w:proofErr w:type="spellEnd"/>
      <w:r>
        <w:rPr>
          <w:rFonts w:ascii="Times New Roman" w:hAnsi="Times New Roman"/>
          <w:sz w:val="28"/>
        </w:rPr>
        <w:t>,</w:t>
      </w:r>
    </w:p>
    <w:p w:rsidR="0039702D" w:rsidRDefault="0039702D" w:rsidP="0039702D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:rsidR="0039702D" w:rsidRDefault="0039702D" w:rsidP="0039702D">
      <w:pPr>
        <w:spacing w:after="0" w:line="360" w:lineRule="auto"/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мониторинга и аналитики </w:t>
      </w:r>
      <w:proofErr w:type="spellStart"/>
      <w:r>
        <w:rPr>
          <w:rFonts w:ascii="Times New Roman" w:hAnsi="Times New Roman"/>
          <w:sz w:val="28"/>
        </w:rPr>
        <w:t>ЦНППМ</w:t>
      </w:r>
      <w:proofErr w:type="spellEnd"/>
    </w:p>
    <w:p w:rsidR="001A1481" w:rsidRDefault="001A148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A1481" w:rsidRDefault="001A148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1A1481" w:rsidRDefault="001A148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sectPr w:rsidR="001A1481" w:rsidSect="001A1481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3D" w:rsidRDefault="0000513D" w:rsidP="001A1481">
      <w:pPr>
        <w:spacing w:after="0" w:line="240" w:lineRule="auto"/>
      </w:pPr>
      <w:r>
        <w:separator/>
      </w:r>
    </w:p>
  </w:endnote>
  <w:endnote w:type="continuationSeparator" w:id="1">
    <w:p w:rsidR="0000513D" w:rsidRDefault="0000513D" w:rsidP="001A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81" w:rsidRDefault="00AB2583">
    <w:pPr>
      <w:pStyle w:val="a8"/>
      <w:jc w:val="center"/>
    </w:pPr>
    <w:r>
      <w:fldChar w:fldCharType="begin"/>
    </w:r>
    <w:r w:rsidR="00FA6567">
      <w:instrText xml:space="preserve"> PAGE   \* MERGEFORMAT </w:instrText>
    </w:r>
    <w:r>
      <w:fldChar w:fldCharType="separate"/>
    </w:r>
    <w:r w:rsidR="00D03E92">
      <w:rPr>
        <w:noProof/>
      </w:rPr>
      <w:t>4</w:t>
    </w:r>
    <w:r>
      <w:rPr>
        <w:noProof/>
      </w:rPr>
      <w:fldChar w:fldCharType="end"/>
    </w:r>
  </w:p>
  <w:p w:rsidR="001A1481" w:rsidRDefault="001A14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3D" w:rsidRDefault="0000513D" w:rsidP="001A1481">
      <w:pPr>
        <w:spacing w:after="0" w:line="240" w:lineRule="auto"/>
      </w:pPr>
      <w:r>
        <w:separator/>
      </w:r>
    </w:p>
  </w:footnote>
  <w:footnote w:type="continuationSeparator" w:id="1">
    <w:p w:rsidR="0000513D" w:rsidRDefault="0000513D" w:rsidP="001A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81" w:rsidRDefault="00AB2583">
    <w:pPr>
      <w:pStyle w:val="a6"/>
      <w:jc w:val="center"/>
    </w:pPr>
    <w:r>
      <w:fldChar w:fldCharType="begin"/>
    </w:r>
    <w:r w:rsidR="00FA6567">
      <w:instrText xml:space="preserve"> PAGE   \* MERGEFORMAT </w:instrText>
    </w:r>
    <w:r>
      <w:fldChar w:fldCharType="separate"/>
    </w:r>
    <w:r w:rsidR="00D03E92">
      <w:rPr>
        <w:noProof/>
      </w:rPr>
      <w:t>4</w:t>
    </w:r>
    <w:r>
      <w:rPr>
        <w:noProof/>
      </w:rPr>
      <w:fldChar w:fldCharType="end"/>
    </w:r>
  </w:p>
  <w:p w:rsidR="001A1481" w:rsidRDefault="001A14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DC1"/>
    <w:multiLevelType w:val="hybridMultilevel"/>
    <w:tmpl w:val="D8A8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68D45B3"/>
    <w:multiLevelType w:val="hybridMultilevel"/>
    <w:tmpl w:val="47CCD950"/>
    <w:lvl w:ilvl="0" w:tplc="2A93023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A06F6A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6A6B51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F79520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A1CA4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64D37D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53B5B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3EEB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D4C44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623D1C63"/>
    <w:multiLevelType w:val="hybridMultilevel"/>
    <w:tmpl w:val="07F6D856"/>
    <w:lvl w:ilvl="0" w:tplc="2F7AA612">
      <w:start w:val="1"/>
      <w:numFmt w:val="decimal"/>
      <w:lvlText w:val="%1."/>
      <w:lvlJc w:val="left"/>
      <w:pPr>
        <w:spacing w:beforeAutospacing="0" w:after="0" w:afterAutospacing="0" w:line="240" w:lineRule="auto"/>
        <w:ind w:left="786" w:hanging="360"/>
      </w:pPr>
      <w:rPr>
        <w:color w:val="17365D"/>
      </w:r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506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226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946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66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86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106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826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546" w:hanging="180"/>
      </w:pPr>
    </w:lvl>
  </w:abstractNum>
  <w:abstractNum w:abstractNumId="3">
    <w:nsid w:val="625701BC"/>
    <w:multiLevelType w:val="hybridMultilevel"/>
    <w:tmpl w:val="143A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536D"/>
    <w:multiLevelType w:val="hybridMultilevel"/>
    <w:tmpl w:val="D4E6F5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>
    <w:nsid w:val="79F92A34"/>
    <w:multiLevelType w:val="hybridMultilevel"/>
    <w:tmpl w:val="D82A7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81"/>
    <w:rsid w:val="0000513D"/>
    <w:rsid w:val="001A1481"/>
    <w:rsid w:val="002B53E7"/>
    <w:rsid w:val="0039702D"/>
    <w:rsid w:val="006E05E7"/>
    <w:rsid w:val="00713E78"/>
    <w:rsid w:val="007B65C6"/>
    <w:rsid w:val="008720BC"/>
    <w:rsid w:val="008750BF"/>
    <w:rsid w:val="008B0A99"/>
    <w:rsid w:val="00AB2583"/>
    <w:rsid w:val="00B370A0"/>
    <w:rsid w:val="00BA473F"/>
    <w:rsid w:val="00D03E92"/>
    <w:rsid w:val="00D631AB"/>
    <w:rsid w:val="00F336CB"/>
    <w:rsid w:val="00F64C61"/>
    <w:rsid w:val="00FA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481"/>
  </w:style>
  <w:style w:type="paragraph" w:styleId="1">
    <w:name w:val="heading 1"/>
    <w:basedOn w:val="a"/>
    <w:next w:val="a"/>
    <w:rsid w:val="001A1481"/>
    <w:pPr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rsid w:val="001A1481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1481"/>
    <w:rPr>
      <w:b/>
      <w:color w:val="4F81BD"/>
      <w:sz w:val="18"/>
    </w:rPr>
  </w:style>
  <w:style w:type="paragraph" w:customStyle="1" w:styleId="10">
    <w:name w:val="заголовок 1о"/>
    <w:basedOn w:val="2"/>
    <w:rsid w:val="001A1481"/>
    <w:pPr>
      <w:spacing w:before="0" w:after="200" w:line="240" w:lineRule="auto"/>
      <w:ind w:left="786" w:hanging="360"/>
    </w:pPr>
    <w:rPr>
      <w:color w:val="365F91"/>
    </w:rPr>
  </w:style>
  <w:style w:type="paragraph" w:styleId="a4">
    <w:name w:val="List Paragraph"/>
    <w:basedOn w:val="a"/>
    <w:link w:val="a5"/>
    <w:qFormat/>
    <w:rsid w:val="001A1481"/>
    <w:pPr>
      <w:ind w:left="720"/>
      <w:contextualSpacing/>
      <w:jc w:val="both"/>
    </w:pPr>
  </w:style>
  <w:style w:type="paragraph" w:styleId="a6">
    <w:name w:val="header"/>
    <w:basedOn w:val="a"/>
    <w:link w:val="a7"/>
    <w:rsid w:val="001A148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rsid w:val="001A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a0"/>
    <w:semiHidden/>
    <w:rsid w:val="001A1481"/>
  </w:style>
  <w:style w:type="character" w:styleId="aa">
    <w:name w:val="Hyperlink"/>
    <w:rsid w:val="001A1481"/>
    <w:rPr>
      <w:color w:val="0000FF"/>
      <w:u w:val="single"/>
    </w:rPr>
  </w:style>
  <w:style w:type="character" w:customStyle="1" w:styleId="a5">
    <w:name w:val="Абзац списка Знак"/>
    <w:link w:val="a4"/>
    <w:rsid w:val="001A1481"/>
  </w:style>
  <w:style w:type="character" w:customStyle="1" w:styleId="a7">
    <w:name w:val="Верхний колонтитул Знак"/>
    <w:basedOn w:val="a0"/>
    <w:link w:val="a6"/>
    <w:rsid w:val="001A1481"/>
  </w:style>
  <w:style w:type="character" w:customStyle="1" w:styleId="a9">
    <w:name w:val="Нижний колонтитул Знак"/>
    <w:basedOn w:val="a0"/>
    <w:link w:val="a8"/>
    <w:rsid w:val="001A1481"/>
  </w:style>
  <w:style w:type="table" w:styleId="11">
    <w:name w:val="Table Simple 1"/>
    <w:basedOn w:val="a1"/>
    <w:rsid w:val="001A1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A14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2970</Words>
  <Characters>16929</Characters>
  <Application>Microsoft Office Word</Application>
  <DocSecurity>0</DocSecurity>
  <Lines>141</Lines>
  <Paragraphs>39</Paragraphs>
  <ScaleCrop>false</ScaleCrop>
  <Company/>
  <LinksUpToDate>false</LinksUpToDate>
  <CharactersWithSpaces>19860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Пользователь Windows</cp:lastModifiedBy>
  <cp:revision>2</cp:revision>
  <dcterms:created xsi:type="dcterms:W3CDTF">2022-07-22T12:05:00Z</dcterms:created>
  <dcterms:modified xsi:type="dcterms:W3CDTF">2022-07-22T12:05:00Z</dcterms:modified>
</cp:coreProperties>
</file>