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3C" w:rsidRDefault="0045655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Аналитическая справка </w:t>
      </w:r>
    </w:p>
    <w:p w:rsidR="00221F3C" w:rsidRDefault="0045655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мониторинга реализации мероприятий </w:t>
      </w:r>
    </w:p>
    <w:p w:rsidR="00221F3C" w:rsidRDefault="0045655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«дорожных карт» образовательных организаций,</w:t>
      </w:r>
    </w:p>
    <w:p w:rsidR="00221F3C" w:rsidRDefault="00456558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включенных</w:t>
      </w:r>
      <w:proofErr w:type="gramEnd"/>
      <w:r>
        <w:rPr>
          <w:rFonts w:ascii="Times New Roman" w:hAnsi="Times New Roman"/>
          <w:sz w:val="24"/>
        </w:rPr>
        <w:t xml:space="preserve"> в перечень </w:t>
      </w:r>
      <w:proofErr w:type="spellStart"/>
      <w:r>
        <w:rPr>
          <w:rFonts w:ascii="Times New Roman" w:hAnsi="Times New Roman"/>
          <w:sz w:val="24"/>
        </w:rPr>
        <w:t>ОО</w:t>
      </w:r>
      <w:proofErr w:type="spellEnd"/>
      <w:r>
        <w:rPr>
          <w:rFonts w:ascii="Times New Roman" w:hAnsi="Times New Roman"/>
          <w:sz w:val="24"/>
        </w:rPr>
        <w:t xml:space="preserve"> с низкими образовательными результатами обучающихся</w:t>
      </w:r>
    </w:p>
    <w:p w:rsidR="00221F3C" w:rsidRDefault="0045655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июля 2021 года</w:t>
      </w:r>
    </w:p>
    <w:p w:rsidR="00221F3C" w:rsidRDefault="00221F3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1F3C" w:rsidRDefault="004565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оказание методической помощи школам с низкими образовательными результатами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</w:p>
    <w:p w:rsidR="00221F3C" w:rsidRDefault="00221F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21F3C" w:rsidRDefault="004565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221F3C" w:rsidRDefault="00456558">
      <w:pPr>
        <w:pStyle w:val="a7"/>
        <w:numPr>
          <w:ilvl w:val="0"/>
          <w:numId w:val="10"/>
        </w:numPr>
        <w:ind w:left="0" w:firstLine="284"/>
        <w:jc w:val="both"/>
        <w:rPr>
          <w:sz w:val="24"/>
        </w:rPr>
      </w:pPr>
      <w:r>
        <w:rPr>
          <w:sz w:val="24"/>
        </w:rPr>
        <w:t>контролировать эффективность реализации мероприятий дорожной карты;</w:t>
      </w:r>
    </w:p>
    <w:p w:rsidR="00221F3C" w:rsidRDefault="00456558">
      <w:pPr>
        <w:pStyle w:val="a7"/>
        <w:numPr>
          <w:ilvl w:val="0"/>
          <w:numId w:val="10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выявить динамику изменений в работе школ по преодолению рисков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;</w:t>
      </w:r>
    </w:p>
    <w:p w:rsidR="00221F3C" w:rsidRDefault="00456558">
      <w:pPr>
        <w:pStyle w:val="a7"/>
        <w:numPr>
          <w:ilvl w:val="0"/>
          <w:numId w:val="10"/>
        </w:numPr>
        <w:ind w:left="0" w:firstLine="284"/>
        <w:jc w:val="both"/>
        <w:rPr>
          <w:sz w:val="24"/>
        </w:rPr>
      </w:pPr>
      <w:r>
        <w:rPr>
          <w:sz w:val="24"/>
        </w:rPr>
        <w:t>запланировать мероприятия по оказанию методической помощи.</w:t>
      </w:r>
    </w:p>
    <w:p w:rsidR="00221F3C" w:rsidRDefault="00221F3C">
      <w:pPr>
        <w:pStyle w:val="a7"/>
        <w:ind w:left="284"/>
        <w:jc w:val="both"/>
        <w:rPr>
          <w:sz w:val="24"/>
        </w:rPr>
      </w:pP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Объект анализа - результаты деятельности </w:t>
      </w:r>
      <w:proofErr w:type="spellStart"/>
      <w:r>
        <w:rPr>
          <w:sz w:val="24"/>
        </w:rPr>
        <w:t>ОО</w:t>
      </w:r>
      <w:proofErr w:type="spellEnd"/>
      <w:r>
        <w:rPr>
          <w:sz w:val="24"/>
        </w:rPr>
        <w:t xml:space="preserve"> в период с января по июнь 2021 года, форма - отчеты, заверенные руководителем и куратором </w:t>
      </w:r>
      <w:proofErr w:type="spellStart"/>
      <w:r>
        <w:rPr>
          <w:sz w:val="24"/>
        </w:rPr>
        <w:t>ОО</w:t>
      </w:r>
      <w:proofErr w:type="spellEnd"/>
      <w:r>
        <w:rPr>
          <w:sz w:val="24"/>
        </w:rPr>
        <w:t>: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Колоднянская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Жирятинского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Леденевская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ООШ</w:t>
      </w:r>
      <w:proofErr w:type="spellEnd"/>
      <w:r>
        <w:rPr>
          <w:sz w:val="24"/>
        </w:rPr>
        <w:t xml:space="preserve"> Жуковского муниципального округа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Верещакская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Новозыбковского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Витемлянская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Погарского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5)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Дроновская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имени Героя Советского Союза </w:t>
      </w:r>
      <w:proofErr w:type="spellStart"/>
      <w:r>
        <w:rPr>
          <w:sz w:val="24"/>
        </w:rPr>
        <w:t>И.К.Хахерина</w:t>
      </w:r>
      <w:proofErr w:type="spellEnd"/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6)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Мирнинская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Гордеевского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7)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Молотинская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" Брянского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8)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Краснорогская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имени А.К.Толстого"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9)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Гобикская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Рогнединского</w:t>
      </w:r>
      <w:proofErr w:type="spellEnd"/>
      <w:r>
        <w:rPr>
          <w:sz w:val="24"/>
        </w:rPr>
        <w:t xml:space="preserve"> района Брянской области"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10)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Пацынская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Рогнединского</w:t>
      </w:r>
      <w:proofErr w:type="spellEnd"/>
      <w:r>
        <w:rPr>
          <w:sz w:val="24"/>
        </w:rPr>
        <w:t xml:space="preserve"> района Брянской области"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11)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Карпиловская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Злынковского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12) </w:t>
      </w:r>
      <w:proofErr w:type="spellStart"/>
      <w:r>
        <w:rPr>
          <w:sz w:val="24"/>
        </w:rPr>
        <w:t>МОУ-СОШ</w:t>
      </w:r>
      <w:proofErr w:type="spellEnd"/>
      <w:r>
        <w:rPr>
          <w:sz w:val="24"/>
        </w:rPr>
        <w:t xml:space="preserve">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авловка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13)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Халеевичская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Новозыбковского</w:t>
      </w:r>
      <w:proofErr w:type="spellEnd"/>
      <w:r>
        <w:rPr>
          <w:sz w:val="24"/>
        </w:rPr>
        <w:t xml:space="preserve"> района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14)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Тюнинская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имени </w:t>
      </w:r>
      <w:proofErr w:type="spellStart"/>
      <w:r>
        <w:rPr>
          <w:sz w:val="24"/>
        </w:rPr>
        <w:t>Н.И.Рыленкова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Рогнединского</w:t>
      </w:r>
      <w:proofErr w:type="spellEnd"/>
      <w:r>
        <w:rPr>
          <w:sz w:val="24"/>
        </w:rPr>
        <w:t xml:space="preserve"> района Брянской области"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15)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Снопотская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Рогнединского</w:t>
      </w:r>
      <w:proofErr w:type="spellEnd"/>
      <w:r>
        <w:rPr>
          <w:sz w:val="24"/>
        </w:rPr>
        <w:t xml:space="preserve"> района Брянской области"</w:t>
      </w:r>
    </w:p>
    <w:p w:rsidR="00221F3C" w:rsidRDefault="00456558">
      <w:pPr>
        <w:pStyle w:val="a7"/>
        <w:ind w:left="0"/>
        <w:jc w:val="both"/>
        <w:rPr>
          <w:sz w:val="24"/>
        </w:rPr>
      </w:pPr>
      <w:r>
        <w:rPr>
          <w:sz w:val="24"/>
        </w:rPr>
        <w:t xml:space="preserve">16) </w:t>
      </w:r>
      <w:proofErr w:type="spellStart"/>
      <w:r>
        <w:rPr>
          <w:sz w:val="24"/>
        </w:rPr>
        <w:t>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Струговобудская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Гордеевского</w:t>
      </w:r>
      <w:proofErr w:type="spellEnd"/>
      <w:r>
        <w:rPr>
          <w:sz w:val="24"/>
        </w:rPr>
        <w:t xml:space="preserve"> района</w:t>
      </w:r>
    </w:p>
    <w:p w:rsidR="00221F3C" w:rsidRDefault="00221F3C">
      <w:pPr>
        <w:pStyle w:val="a7"/>
        <w:ind w:left="0"/>
        <w:jc w:val="both"/>
        <w:rPr>
          <w:sz w:val="24"/>
        </w:rPr>
      </w:pPr>
    </w:p>
    <w:p w:rsidR="00221F3C" w:rsidRDefault="004565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анализа (кластеры):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>1)  реализация мероприятий по совершенствованию компетенций учителей;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>2)  реализация мероприятий по повышению мотивации обучающихся;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>3)  реализация мероприятий по вовлеченности родителей в образовательный процесс;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 xml:space="preserve">4)  реализация мероприятий по преодолению </w:t>
      </w:r>
      <w:proofErr w:type="gramStart"/>
      <w:r>
        <w:rPr>
          <w:sz w:val="24"/>
        </w:rPr>
        <w:t>учебной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</w:p>
    <w:p w:rsidR="00221F3C" w:rsidRDefault="00221F3C">
      <w:pPr>
        <w:pStyle w:val="a7"/>
        <w:ind w:left="0"/>
        <w:jc w:val="both"/>
        <w:rPr>
          <w:sz w:val="24"/>
        </w:rPr>
      </w:pP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Результаты анализа: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>1) реализация мероприятий по совершенствованию компетенций учителей: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диагностика профессиональных дефицитов - 2 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участие в районных семинарах -2(17%);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участие в конкурсе "Учитель года" (победители муниципального этапа) - 2(17%);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иные конкурсы профессионального мастерства, в том числе дистанционные - 2(17%);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проведение мастер-классов, открытых уроков - 13 (81%);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обобщение опыта - 2(17%);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творческий отчет по темам самообразования - 2(17%);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обучающие семинары, методические советы, недели - 14 (87,5%);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курсы повышения квалификации - 16 (100%);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разработка модели </w:t>
      </w:r>
      <w:proofErr w:type="gramStart"/>
      <w:r>
        <w:rPr>
          <w:sz w:val="24"/>
        </w:rPr>
        <w:t>непрерывного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профмастерства</w:t>
      </w:r>
      <w:proofErr w:type="spellEnd"/>
      <w:r>
        <w:rPr>
          <w:sz w:val="24"/>
        </w:rPr>
        <w:t xml:space="preserve"> - 1 (6,3%);</w:t>
      </w:r>
    </w:p>
    <w:p w:rsidR="00221F3C" w:rsidRDefault="00456558">
      <w:pPr>
        <w:pStyle w:val="a7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обеспечение психолого-педагогического сопровождения учителей (в том числе и в сетевой форме) - 2(17%);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lastRenderedPageBreak/>
        <w:t>2)  реализация мероприятий по повышению мотивации обучающихся: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диагностика причин низкой мотивации - 3 (18,75%); 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педагогический совет по принятию управленческих решений - 2(17%);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психолого-педагогического сопровождения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-4(24%); 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мониторинг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- 2(17%);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 - 1(6,3%);</w:t>
      </w:r>
    </w:p>
    <w:p w:rsidR="00221F3C" w:rsidRDefault="00456558">
      <w:pPr>
        <w:pStyle w:val="a7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сетевое взаимодействие с организациями культуры - 1(6,3%);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>3) реализация мероприятий по вовлеченности родителей в образовательный процесс:</w:t>
      </w:r>
    </w:p>
    <w:p w:rsidR="00221F3C" w:rsidRDefault="00456558">
      <w:pPr>
        <w:pStyle w:val="a7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проведение просветительской работы с родителями по повышению качества образования -11 (68,8%);</w:t>
      </w:r>
    </w:p>
    <w:p w:rsidR="00221F3C" w:rsidRDefault="00456558">
      <w:pPr>
        <w:pStyle w:val="a7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проведение индивидуальных консультаций с родителями  - 9 (56%);</w:t>
      </w:r>
    </w:p>
    <w:p w:rsidR="00221F3C" w:rsidRDefault="00456558">
      <w:pPr>
        <w:pStyle w:val="a7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проведение совместных мероприятий с родителями - 1(6,3%);</w:t>
      </w:r>
    </w:p>
    <w:p w:rsidR="00221F3C" w:rsidRDefault="00456558">
      <w:pPr>
        <w:pStyle w:val="a7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привлечение СМИ - 1(6,3%);</w:t>
      </w:r>
    </w:p>
    <w:p w:rsidR="00221F3C" w:rsidRDefault="00456558">
      <w:pPr>
        <w:pStyle w:val="a7"/>
        <w:ind w:left="0" w:firstLine="284"/>
        <w:jc w:val="both"/>
        <w:rPr>
          <w:sz w:val="24"/>
        </w:rPr>
      </w:pPr>
      <w:r>
        <w:rPr>
          <w:sz w:val="24"/>
        </w:rPr>
        <w:t xml:space="preserve">4)  реализация мероприятий по преодолению </w:t>
      </w:r>
      <w:proofErr w:type="gramStart"/>
      <w:r>
        <w:rPr>
          <w:sz w:val="24"/>
        </w:rPr>
        <w:t>учебной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диагностика причин </w:t>
      </w:r>
      <w:proofErr w:type="gramStart"/>
      <w:r>
        <w:rPr>
          <w:sz w:val="24"/>
        </w:rPr>
        <w:t>учебной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- 3(18,75%); </w:t>
      </w:r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мониторинг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УУД</w:t>
      </w:r>
      <w:proofErr w:type="spellEnd"/>
      <w:r>
        <w:rPr>
          <w:sz w:val="24"/>
        </w:rPr>
        <w:t xml:space="preserve"> - 1(6,3%);</w:t>
      </w:r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организация индивидуальной работы с обучающимис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в том числе дополнительной и по </w:t>
      </w:r>
      <w:proofErr w:type="spellStart"/>
      <w:r>
        <w:rPr>
          <w:sz w:val="24"/>
        </w:rPr>
        <w:t>ИОМ</w:t>
      </w:r>
      <w:proofErr w:type="spellEnd"/>
      <w:r>
        <w:rPr>
          <w:sz w:val="24"/>
        </w:rPr>
        <w:t>) - 9(56%);</w:t>
      </w:r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подготовка обучающихся к участию, участие (победители, призеры) в олимпиадах, конкурсах  - 8(50%);</w:t>
      </w:r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- 2(17%);</w:t>
      </w:r>
    </w:p>
    <w:p w:rsidR="00221F3C" w:rsidRDefault="00456558">
      <w:pPr>
        <w:pStyle w:val="a7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мониторинг качества образования (</w:t>
      </w:r>
      <w:proofErr w:type="spellStart"/>
      <w:r>
        <w:rPr>
          <w:sz w:val="24"/>
        </w:rPr>
        <w:t>ВСОКО</w:t>
      </w:r>
      <w:proofErr w:type="spellEnd"/>
      <w:r>
        <w:rPr>
          <w:sz w:val="24"/>
        </w:rPr>
        <w:t>) - 3(18,75%).</w:t>
      </w:r>
    </w:p>
    <w:p w:rsidR="00221F3C" w:rsidRDefault="00221F3C">
      <w:pPr>
        <w:pStyle w:val="a7"/>
        <w:ind w:left="564"/>
        <w:jc w:val="both"/>
        <w:rPr>
          <w:sz w:val="24"/>
        </w:rPr>
      </w:pPr>
    </w:p>
    <w:p w:rsidR="00221F3C" w:rsidRDefault="00456558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</w:t>
      </w: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все </w:t>
      </w:r>
      <w:proofErr w:type="spellStart"/>
      <w:r>
        <w:rPr>
          <w:rFonts w:ascii="Times New Roman" w:hAnsi="Times New Roman"/>
          <w:sz w:val="24"/>
        </w:rPr>
        <w:t>ОО</w:t>
      </w:r>
      <w:proofErr w:type="spellEnd"/>
      <w:r>
        <w:rPr>
          <w:rFonts w:ascii="Times New Roman" w:hAnsi="Times New Roman"/>
          <w:sz w:val="24"/>
        </w:rPr>
        <w:t xml:space="preserve"> реализуют мероприятия дорожной карты в соответствии со сроками,  </w:t>
      </w:r>
      <w:proofErr w:type="spellStart"/>
      <w:r>
        <w:rPr>
          <w:rFonts w:ascii="Times New Roman" w:hAnsi="Times New Roman"/>
          <w:sz w:val="24"/>
        </w:rPr>
        <w:t>документыподтверждаютэффективность</w:t>
      </w:r>
      <w:proofErr w:type="spellEnd"/>
      <w:r>
        <w:rPr>
          <w:rFonts w:ascii="Times New Roman" w:hAnsi="Times New Roman"/>
          <w:sz w:val="24"/>
        </w:rPr>
        <w:t xml:space="preserve"> реализации запланированных мероприятий;</w:t>
      </w: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 активно работа ведется по </w:t>
      </w:r>
      <w:proofErr w:type="spellStart"/>
      <w:r>
        <w:rPr>
          <w:rFonts w:ascii="Times New Roman" w:hAnsi="Times New Roman"/>
          <w:sz w:val="24"/>
        </w:rPr>
        <w:t>совершенствованиюпрофессиональныхкомпетенций</w:t>
      </w:r>
      <w:proofErr w:type="spellEnd"/>
      <w:r>
        <w:rPr>
          <w:rFonts w:ascii="Times New Roman" w:hAnsi="Times New Roman"/>
          <w:sz w:val="24"/>
        </w:rPr>
        <w:t xml:space="preserve"> учителей;</w:t>
      </w: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большое внимание уделяется индивидуальному подходу в работе с обучающимися и родителями;</w:t>
      </w: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принятие управленческих решений на основе результатов мониторинга в системе ведется в </w:t>
      </w:r>
      <w:proofErr w:type="spellStart"/>
      <w:r>
        <w:rPr>
          <w:rFonts w:ascii="Times New Roman" w:hAnsi="Times New Roman"/>
          <w:sz w:val="24"/>
        </w:rPr>
        <w:t>МБОУ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Дроновская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СОШ</w:t>
      </w:r>
      <w:proofErr w:type="spellEnd"/>
      <w:r>
        <w:rPr>
          <w:rFonts w:ascii="Times New Roman" w:hAnsi="Times New Roman"/>
          <w:sz w:val="24"/>
        </w:rPr>
        <w:t xml:space="preserve"> имени Героя Советского Союза </w:t>
      </w:r>
      <w:proofErr w:type="spellStart"/>
      <w:r>
        <w:rPr>
          <w:rFonts w:ascii="Times New Roman" w:hAnsi="Times New Roman"/>
          <w:sz w:val="24"/>
        </w:rPr>
        <w:t>И.К.Хахерина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МБОУ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Карпиловская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ООШ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Злынковского</w:t>
      </w:r>
      <w:proofErr w:type="spellEnd"/>
      <w:r>
        <w:rPr>
          <w:rFonts w:ascii="Times New Roman" w:hAnsi="Times New Roman"/>
          <w:sz w:val="24"/>
        </w:rPr>
        <w:t xml:space="preserve"> района;</w:t>
      </w: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системная работа по обеспечению психолого-педагогического сопровождения учителей и обучающихся ведется </w:t>
      </w:r>
      <w:proofErr w:type="spellStart"/>
      <w:r>
        <w:rPr>
          <w:rFonts w:ascii="Times New Roman" w:hAnsi="Times New Roman"/>
          <w:sz w:val="24"/>
        </w:rPr>
        <w:t>вМБОУ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Пацынская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СОШ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Рогнединского</w:t>
      </w:r>
      <w:proofErr w:type="spellEnd"/>
      <w:r>
        <w:rPr>
          <w:rFonts w:ascii="Times New Roman" w:hAnsi="Times New Roman"/>
          <w:sz w:val="24"/>
        </w:rPr>
        <w:t xml:space="preserve"> района Брянской области".</w:t>
      </w:r>
    </w:p>
    <w:p w:rsidR="00221F3C" w:rsidRDefault="00221F3C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221F3C" w:rsidRDefault="0045655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Замечания по мониторингу реализации мероприятий "дорожной карты": </w:t>
      </w:r>
    </w:p>
    <w:p w:rsidR="00221F3C" w:rsidRDefault="00456558">
      <w:pPr>
        <w:pStyle w:val="a7"/>
        <w:widowControl/>
        <w:numPr>
          <w:ilvl w:val="0"/>
          <w:numId w:val="6"/>
        </w:numPr>
        <w:ind w:left="0" w:firstLine="426"/>
        <w:contextualSpacing/>
        <w:jc w:val="both"/>
        <w:rPr>
          <w:sz w:val="24"/>
        </w:rPr>
      </w:pPr>
      <w:r>
        <w:rPr>
          <w:sz w:val="24"/>
        </w:rPr>
        <w:t xml:space="preserve">необходимо выстроить </w:t>
      </w:r>
      <w:proofErr w:type="spellStart"/>
      <w:r>
        <w:rPr>
          <w:sz w:val="24"/>
        </w:rPr>
        <w:t>ВСОКО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ОО</w:t>
      </w:r>
      <w:proofErr w:type="spellEnd"/>
      <w:r>
        <w:rPr>
          <w:sz w:val="24"/>
        </w:rPr>
        <w:t>;</w:t>
      </w:r>
    </w:p>
    <w:p w:rsidR="00221F3C" w:rsidRDefault="00456558">
      <w:pPr>
        <w:pStyle w:val="a7"/>
        <w:widowControl/>
        <w:numPr>
          <w:ilvl w:val="0"/>
          <w:numId w:val="6"/>
        </w:numPr>
        <w:ind w:left="0" w:firstLine="426"/>
        <w:contextualSpacing/>
        <w:jc w:val="both"/>
        <w:rPr>
          <w:sz w:val="24"/>
        </w:rPr>
      </w:pPr>
      <w:r>
        <w:rPr>
          <w:sz w:val="24"/>
        </w:rPr>
        <w:t>планировать работу по психолого-педагогическому сопровождению учителей и обучающихся.</w:t>
      </w:r>
    </w:p>
    <w:p w:rsidR="00221F3C" w:rsidRDefault="00221F3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21F3C" w:rsidRDefault="0045655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Управленческие решения: </w:t>
      </w:r>
    </w:p>
    <w:p w:rsidR="00221F3C" w:rsidRDefault="00456558">
      <w:pPr>
        <w:pStyle w:val="a7"/>
        <w:numPr>
          <w:ilvl w:val="0"/>
          <w:numId w:val="15"/>
        </w:numPr>
        <w:ind w:left="0" w:firstLine="420"/>
        <w:contextualSpacing/>
        <w:jc w:val="both"/>
        <w:rPr>
          <w:sz w:val="24"/>
        </w:rPr>
      </w:pPr>
      <w:r>
        <w:rPr>
          <w:sz w:val="24"/>
        </w:rPr>
        <w:t xml:space="preserve">руководителям </w:t>
      </w:r>
      <w:proofErr w:type="spellStart"/>
      <w:r>
        <w:rPr>
          <w:sz w:val="24"/>
        </w:rPr>
        <w:t>ОО</w:t>
      </w:r>
      <w:proofErr w:type="spellEnd"/>
      <w:r>
        <w:rPr>
          <w:sz w:val="24"/>
        </w:rPr>
        <w:t xml:space="preserve"> совместно с куратором внести корректировки (по необходимости) в "дорожную карту" с 01 сентября 2021 года;</w:t>
      </w:r>
    </w:p>
    <w:p w:rsidR="00221F3C" w:rsidRDefault="00456558">
      <w:pPr>
        <w:pStyle w:val="a7"/>
        <w:numPr>
          <w:ilvl w:val="0"/>
          <w:numId w:val="15"/>
        </w:numPr>
        <w:ind w:left="0" w:firstLine="420"/>
        <w:contextualSpacing/>
        <w:jc w:val="both"/>
        <w:rPr>
          <w:sz w:val="24"/>
        </w:rPr>
      </w:pPr>
      <w:proofErr w:type="spellStart"/>
      <w:r>
        <w:rPr>
          <w:sz w:val="24"/>
        </w:rPr>
        <w:t>ЦНППМ</w:t>
      </w:r>
      <w:proofErr w:type="spellEnd"/>
      <w:r>
        <w:rPr>
          <w:sz w:val="24"/>
        </w:rPr>
        <w:t xml:space="preserve"> запланировать практикумы с руководителями образовательных организаций по вопросам формирования </w:t>
      </w:r>
      <w:proofErr w:type="spellStart"/>
      <w:r>
        <w:rPr>
          <w:sz w:val="24"/>
        </w:rPr>
        <w:t>ВСОКО</w:t>
      </w:r>
      <w:proofErr w:type="spellEnd"/>
      <w:r w:rsidR="00355F2C">
        <w:rPr>
          <w:sz w:val="24"/>
        </w:rPr>
        <w:t xml:space="preserve"> </w:t>
      </w:r>
      <w:r>
        <w:rPr>
          <w:sz w:val="24"/>
        </w:rPr>
        <w:t>и обеспечения</w:t>
      </w:r>
      <w:r w:rsidR="00355F2C">
        <w:rPr>
          <w:sz w:val="24"/>
        </w:rPr>
        <w:t xml:space="preserve"> </w:t>
      </w:r>
      <w:r>
        <w:rPr>
          <w:sz w:val="24"/>
        </w:rPr>
        <w:t>психолого-педагогического сопровождения учителей и обучающихся</w:t>
      </w:r>
      <w:r w:rsidR="00355F2C">
        <w:rPr>
          <w:sz w:val="24"/>
        </w:rPr>
        <w:t xml:space="preserve"> </w:t>
      </w:r>
      <w:r>
        <w:rPr>
          <w:sz w:val="24"/>
        </w:rPr>
        <w:t xml:space="preserve">(с 01 октября </w:t>
      </w:r>
      <w:proofErr w:type="spellStart"/>
      <w:r>
        <w:rPr>
          <w:sz w:val="24"/>
        </w:rPr>
        <w:t>2021года</w:t>
      </w:r>
      <w:proofErr w:type="spellEnd"/>
      <w:r>
        <w:rPr>
          <w:sz w:val="24"/>
        </w:rPr>
        <w:t>);</w:t>
      </w:r>
    </w:p>
    <w:p w:rsidR="00221F3C" w:rsidRDefault="00456558">
      <w:pPr>
        <w:pStyle w:val="a7"/>
        <w:numPr>
          <w:ilvl w:val="0"/>
          <w:numId w:val="15"/>
        </w:numPr>
        <w:ind w:left="0" w:firstLine="420"/>
        <w:contextualSpacing/>
        <w:jc w:val="both"/>
        <w:rPr>
          <w:sz w:val="24"/>
        </w:rPr>
      </w:pPr>
      <w:r>
        <w:rPr>
          <w:sz w:val="24"/>
        </w:rPr>
        <w:t xml:space="preserve">региональному координатору </w:t>
      </w:r>
      <w:proofErr w:type="spellStart"/>
      <w:r>
        <w:rPr>
          <w:sz w:val="24"/>
        </w:rPr>
        <w:t>О.Г.Викульевой</w:t>
      </w:r>
      <w:proofErr w:type="spellEnd"/>
      <w:r>
        <w:rPr>
          <w:sz w:val="24"/>
        </w:rPr>
        <w:t xml:space="preserve"> организовать индивидуальную помощь образовательным организациям по данному вопросу (постоянно);</w:t>
      </w:r>
    </w:p>
    <w:p w:rsidR="00221F3C" w:rsidRDefault="00456558">
      <w:pPr>
        <w:pStyle w:val="a7"/>
        <w:numPr>
          <w:ilvl w:val="0"/>
          <w:numId w:val="15"/>
        </w:numPr>
        <w:ind w:left="0" w:firstLine="420"/>
        <w:contextualSpacing/>
        <w:jc w:val="both"/>
        <w:rPr>
          <w:sz w:val="24"/>
        </w:rPr>
      </w:pPr>
      <w:r>
        <w:rPr>
          <w:sz w:val="24"/>
        </w:rPr>
        <w:t>образовательным организациям подготовить отчет о реализации мероприятий «дорожных карт» 2 этапа до 01 декабря 2021 года.</w:t>
      </w:r>
    </w:p>
    <w:p w:rsidR="00221F3C" w:rsidRDefault="00221F3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21F3C" w:rsidRDefault="00221F3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21F3C" w:rsidRDefault="00456558">
      <w:pPr>
        <w:pStyle w:val="a7"/>
        <w:widowControl/>
        <w:ind w:left="0"/>
        <w:contextualSpacing/>
        <w:jc w:val="right"/>
        <w:rPr>
          <w:sz w:val="24"/>
        </w:rPr>
      </w:pPr>
      <w:proofErr w:type="spellStart"/>
      <w:r>
        <w:rPr>
          <w:sz w:val="24"/>
        </w:rPr>
        <w:t>О.Г.Викульева</w:t>
      </w:r>
      <w:proofErr w:type="spellEnd"/>
      <w:r>
        <w:rPr>
          <w:sz w:val="24"/>
        </w:rPr>
        <w:t xml:space="preserve">, заведующий центром мониторинга и </w:t>
      </w:r>
    </w:p>
    <w:p w:rsidR="00221F3C" w:rsidRDefault="00456558">
      <w:pPr>
        <w:pStyle w:val="a7"/>
        <w:widowControl/>
        <w:ind w:left="0"/>
        <w:contextualSpacing/>
        <w:jc w:val="right"/>
        <w:rPr>
          <w:sz w:val="24"/>
        </w:rPr>
      </w:pPr>
      <w:r>
        <w:rPr>
          <w:sz w:val="24"/>
        </w:rPr>
        <w:lastRenderedPageBreak/>
        <w:t>инновационной деятельности</w:t>
      </w:r>
    </w:p>
    <w:sectPr w:rsidR="00221F3C" w:rsidSect="00221F3C">
      <w:footerReference w:type="default" r:id="rId7"/>
      <w:pgSz w:w="11906" w:h="16838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2F" w:rsidRDefault="009E632F" w:rsidP="00221F3C">
      <w:pPr>
        <w:spacing w:after="0" w:line="240" w:lineRule="auto"/>
      </w:pPr>
      <w:r>
        <w:separator/>
      </w:r>
    </w:p>
  </w:endnote>
  <w:endnote w:type="continuationSeparator" w:id="1">
    <w:p w:rsidR="009E632F" w:rsidRDefault="009E632F" w:rsidP="0022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3C" w:rsidRDefault="00000463">
    <w:pPr>
      <w:pStyle w:val="a5"/>
      <w:jc w:val="center"/>
    </w:pPr>
    <w:r>
      <w:fldChar w:fldCharType="begin"/>
    </w:r>
    <w:r w:rsidR="00456558">
      <w:instrText xml:space="preserve"> PAGE   \* MERGEFORMAT </w:instrText>
    </w:r>
    <w:r>
      <w:fldChar w:fldCharType="separate"/>
    </w:r>
    <w:r w:rsidR="00F90CB6">
      <w:rPr>
        <w:noProof/>
      </w:rPr>
      <w:t>2</w:t>
    </w:r>
    <w:r>
      <w:rPr>
        <w:noProof/>
      </w:rPr>
      <w:fldChar w:fldCharType="end"/>
    </w:r>
  </w:p>
  <w:p w:rsidR="00221F3C" w:rsidRDefault="00221F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2F" w:rsidRDefault="009E632F" w:rsidP="00221F3C">
      <w:pPr>
        <w:spacing w:after="0" w:line="240" w:lineRule="auto"/>
      </w:pPr>
      <w:r>
        <w:separator/>
      </w:r>
    </w:p>
  </w:footnote>
  <w:footnote w:type="continuationSeparator" w:id="1">
    <w:p w:rsidR="009E632F" w:rsidRDefault="009E632F" w:rsidP="0022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DFC2C296"/>
    <w:lvl w:ilvl="0" w:tplc="A2D07A26">
      <w:start w:val="1"/>
      <w:numFmt w:val="decimal"/>
      <w:lvlText w:val="%1."/>
      <w:lvlJc w:val="left"/>
    </w:lvl>
    <w:lvl w:ilvl="1" w:tplc="633ED190">
      <w:start w:val="1"/>
      <w:numFmt w:val="decimal"/>
      <w:lvlText w:val=""/>
      <w:lvlJc w:val="left"/>
    </w:lvl>
    <w:lvl w:ilvl="2" w:tplc="02188AB8">
      <w:start w:val="1"/>
      <w:numFmt w:val="decimal"/>
      <w:lvlText w:val=""/>
      <w:lvlJc w:val="left"/>
    </w:lvl>
    <w:lvl w:ilvl="3" w:tplc="439E704C">
      <w:start w:val="1"/>
      <w:numFmt w:val="decimal"/>
      <w:lvlText w:val=""/>
      <w:lvlJc w:val="left"/>
    </w:lvl>
    <w:lvl w:ilvl="4" w:tplc="7208031C">
      <w:start w:val="1"/>
      <w:numFmt w:val="decimal"/>
      <w:lvlText w:val=""/>
      <w:lvlJc w:val="left"/>
    </w:lvl>
    <w:lvl w:ilvl="5" w:tplc="C5C46F18">
      <w:start w:val="1"/>
      <w:numFmt w:val="decimal"/>
      <w:lvlText w:val=""/>
      <w:lvlJc w:val="left"/>
    </w:lvl>
    <w:lvl w:ilvl="6" w:tplc="870E9FC2">
      <w:start w:val="1"/>
      <w:numFmt w:val="decimal"/>
      <w:lvlText w:val=""/>
      <w:lvlJc w:val="left"/>
    </w:lvl>
    <w:lvl w:ilvl="7" w:tplc="6996363C">
      <w:start w:val="1"/>
      <w:numFmt w:val="decimal"/>
      <w:lvlText w:val=""/>
      <w:lvlJc w:val="left"/>
    </w:lvl>
    <w:lvl w:ilvl="8" w:tplc="17E06D64">
      <w:start w:val="1"/>
      <w:numFmt w:val="decimal"/>
      <w:lvlText w:val=""/>
      <w:lvlJc w:val="left"/>
    </w:lvl>
  </w:abstractNum>
  <w:abstractNum w:abstractNumId="1">
    <w:nsid w:val="024B26F0"/>
    <w:multiLevelType w:val="hybridMultilevel"/>
    <w:tmpl w:val="FA8E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409"/>
    <w:multiLevelType w:val="hybridMultilevel"/>
    <w:tmpl w:val="9790E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1B2B6574"/>
    <w:multiLevelType w:val="hybridMultilevel"/>
    <w:tmpl w:val="C88C3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03B"/>
    <w:multiLevelType w:val="hybridMultilevel"/>
    <w:tmpl w:val="7D9C437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D39FA"/>
    <w:multiLevelType w:val="hybridMultilevel"/>
    <w:tmpl w:val="0E845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>
    <w:nsid w:val="25415EC5"/>
    <w:multiLevelType w:val="hybridMultilevel"/>
    <w:tmpl w:val="7A7A2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9294E6B"/>
    <w:multiLevelType w:val="hybridMultilevel"/>
    <w:tmpl w:val="2FB6E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F1508"/>
    <w:multiLevelType w:val="hybridMultilevel"/>
    <w:tmpl w:val="2CC00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3D912CED"/>
    <w:multiLevelType w:val="hybridMultilevel"/>
    <w:tmpl w:val="B7A012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>
    <w:nsid w:val="3EF756E5"/>
    <w:multiLevelType w:val="hybridMultilevel"/>
    <w:tmpl w:val="FFA883E8"/>
    <w:lvl w:ilvl="0" w:tplc="B8564FF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CA8028"/>
    <w:multiLevelType w:val="hybridMultilevel"/>
    <w:tmpl w:val="83CA83AA"/>
    <w:lvl w:ilvl="0" w:tplc="3ED4DEB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630931E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7E104C9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2A0E7D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2055CDC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2FCFB5E1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3E9050CA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476B19E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90F591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2">
    <w:nsid w:val="445A645E"/>
    <w:multiLevelType w:val="hybridMultilevel"/>
    <w:tmpl w:val="9A4A750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3">
    <w:nsid w:val="584A45E5"/>
    <w:multiLevelType w:val="hybridMultilevel"/>
    <w:tmpl w:val="32766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2B46D"/>
    <w:multiLevelType w:val="hybridMultilevel"/>
    <w:tmpl w:val="2D0A2B16"/>
    <w:lvl w:ilvl="0" w:tplc="3ED4DEB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630931E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7E104C9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2A0E7D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2055CDC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2FCFB5E1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3E9050CA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476B19E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90F591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5">
    <w:nsid w:val="70CC0089"/>
    <w:multiLevelType w:val="hybridMultilevel"/>
    <w:tmpl w:val="505E7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722D7065"/>
    <w:multiLevelType w:val="multilevel"/>
    <w:tmpl w:val="3F1EEA2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abstractNum w:abstractNumId="17">
    <w:nsid w:val="7251A4CC"/>
    <w:multiLevelType w:val="hybridMultilevel"/>
    <w:tmpl w:val="F0EACBEC"/>
    <w:lvl w:ilvl="0" w:tplc="3ED4DEB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630931E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7E104C9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2A0E7D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2055CDC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2FCFB5E1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3E9050CA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476B19E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90F591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8">
    <w:nsid w:val="75213B9A"/>
    <w:multiLevelType w:val="hybridMultilevel"/>
    <w:tmpl w:val="9904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544FA"/>
    <w:multiLevelType w:val="hybridMultilevel"/>
    <w:tmpl w:val="A4E8F35E"/>
    <w:lvl w:ilvl="0" w:tplc="9A16AF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881566"/>
    <w:multiLevelType w:val="hybridMultilevel"/>
    <w:tmpl w:val="E55A3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79C4AC15"/>
    <w:multiLevelType w:val="hybridMultilevel"/>
    <w:tmpl w:val="F072C490"/>
    <w:lvl w:ilvl="0" w:tplc="3ED4DEB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630931E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7E104C9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2A0E7D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2055CDC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2FCFB5E1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3E9050CA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476B19E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90F591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2">
    <w:nsid w:val="7D295E8F"/>
    <w:multiLevelType w:val="hybridMultilevel"/>
    <w:tmpl w:val="EBF2663A"/>
    <w:lvl w:ilvl="0" w:tplc="78F8389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8"/>
  </w:num>
  <w:num w:numId="12">
    <w:abstractNumId w:val="15"/>
  </w:num>
  <w:num w:numId="13">
    <w:abstractNumId w:val="2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5"/>
  </w:num>
  <w:num w:numId="19">
    <w:abstractNumId w:val="12"/>
  </w:num>
  <w:num w:numId="20">
    <w:abstractNumId w:val="21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F3C"/>
    <w:rsid w:val="00000463"/>
    <w:rsid w:val="00221F3C"/>
    <w:rsid w:val="00355F2C"/>
    <w:rsid w:val="00456558"/>
    <w:rsid w:val="009E632F"/>
    <w:rsid w:val="00C5084A"/>
    <w:rsid w:val="00F310F6"/>
    <w:rsid w:val="00F9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21F3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221F3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link w:val="a8"/>
    <w:qFormat/>
    <w:rsid w:val="00221F3C"/>
    <w:pPr>
      <w:widowControl w:val="0"/>
      <w:spacing w:after="0" w:line="240" w:lineRule="auto"/>
      <w:ind w:left="373"/>
    </w:pPr>
    <w:rPr>
      <w:rFonts w:ascii="Times New Roman" w:hAnsi="Times New Roman"/>
    </w:rPr>
  </w:style>
  <w:style w:type="paragraph" w:customStyle="1" w:styleId="Default">
    <w:name w:val="Default"/>
    <w:rsid w:val="00221F3C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9">
    <w:name w:val="No Spacing"/>
    <w:qFormat/>
    <w:rsid w:val="00221F3C"/>
    <w:pPr>
      <w:spacing w:after="0" w:line="240" w:lineRule="auto"/>
    </w:pPr>
  </w:style>
  <w:style w:type="character" w:customStyle="1" w:styleId="LineNumber">
    <w:name w:val="Line Number"/>
    <w:basedOn w:val="a0"/>
    <w:semiHidden/>
    <w:rsid w:val="00221F3C"/>
  </w:style>
  <w:style w:type="character" w:styleId="aa">
    <w:name w:val="Hyperlink"/>
    <w:rsid w:val="00221F3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221F3C"/>
  </w:style>
  <w:style w:type="character" w:customStyle="1" w:styleId="a6">
    <w:name w:val="Нижний колонтитул Знак"/>
    <w:basedOn w:val="a0"/>
    <w:link w:val="a5"/>
    <w:rsid w:val="00221F3C"/>
  </w:style>
  <w:style w:type="character" w:customStyle="1" w:styleId="a8">
    <w:name w:val="Абзац списка Знак"/>
    <w:basedOn w:val="a0"/>
    <w:link w:val="a7"/>
    <w:rsid w:val="00221F3C"/>
    <w:rPr>
      <w:rFonts w:ascii="Times New Roman" w:hAnsi="Times New Roman"/>
    </w:rPr>
  </w:style>
  <w:style w:type="table" w:styleId="1">
    <w:name w:val="Table Simple 1"/>
    <w:basedOn w:val="a1"/>
    <w:rsid w:val="00221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21F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2022-07-22T12:13:00Z</dcterms:created>
  <dcterms:modified xsi:type="dcterms:W3CDTF">2022-07-22T12:13:00Z</dcterms:modified>
</cp:coreProperties>
</file>