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783EC3" w:rsidRDefault="00BB5525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ая</w:t>
      </w:r>
      <w:r w:rsidR="00F45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D507E" w:rsidRDefault="006E057B" w:rsidP="000266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400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1DB"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 w:rsidR="00400D98">
        <w:rPr>
          <w:rFonts w:ascii="Times New Roman" w:hAnsi="Times New Roman" w:cs="Times New Roman"/>
          <w:b/>
          <w:sz w:val="28"/>
          <w:szCs w:val="28"/>
        </w:rPr>
        <w:t>исследовани</w:t>
      </w:r>
      <w:r w:rsidR="00F451DB">
        <w:rPr>
          <w:rFonts w:ascii="Times New Roman" w:hAnsi="Times New Roman" w:cs="Times New Roman"/>
          <w:b/>
          <w:sz w:val="28"/>
          <w:szCs w:val="28"/>
        </w:rPr>
        <w:t>я</w:t>
      </w:r>
      <w:r w:rsidR="00400D98" w:rsidRPr="00400D98">
        <w:rPr>
          <w:rFonts w:ascii="Times New Roman" w:hAnsi="Times New Roman" w:cs="Times New Roman"/>
          <w:b/>
          <w:sz w:val="28"/>
          <w:szCs w:val="28"/>
        </w:rPr>
        <w:t xml:space="preserve"> методической д</w:t>
      </w:r>
      <w:r w:rsidR="00400D98">
        <w:rPr>
          <w:rFonts w:ascii="Times New Roman" w:hAnsi="Times New Roman" w:cs="Times New Roman"/>
          <w:b/>
          <w:sz w:val="28"/>
          <w:szCs w:val="28"/>
        </w:rPr>
        <w:t xml:space="preserve">еятельности муниципальных </w:t>
      </w:r>
      <w:r w:rsidR="000266DA">
        <w:rPr>
          <w:rFonts w:ascii="Times New Roman" w:hAnsi="Times New Roman" w:cs="Times New Roman"/>
          <w:b/>
          <w:sz w:val="28"/>
          <w:szCs w:val="28"/>
        </w:rPr>
        <w:t xml:space="preserve"> методических </w:t>
      </w:r>
      <w:r w:rsidR="00400D98" w:rsidRPr="00400D98">
        <w:rPr>
          <w:rFonts w:ascii="Times New Roman" w:hAnsi="Times New Roman" w:cs="Times New Roman"/>
          <w:b/>
          <w:sz w:val="28"/>
          <w:szCs w:val="28"/>
        </w:rPr>
        <w:t>служб</w:t>
      </w:r>
      <w:r w:rsidR="00400D98">
        <w:rPr>
          <w:rFonts w:ascii="Times New Roman" w:hAnsi="Times New Roman" w:cs="Times New Roman"/>
          <w:b/>
          <w:sz w:val="28"/>
          <w:szCs w:val="28"/>
        </w:rPr>
        <w:t xml:space="preserve"> Брянской области </w:t>
      </w:r>
    </w:p>
    <w:p w:rsidR="00097F01" w:rsidRPr="00783EC3" w:rsidRDefault="00097F01" w:rsidP="000266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25" w:rsidRPr="00E34DCC" w:rsidRDefault="00F451DB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диагностики</w:t>
      </w:r>
      <w:r w:rsidR="00D01AD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6B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00D98">
        <w:rPr>
          <w:rFonts w:ascii="Times New Roman" w:hAnsi="Times New Roman" w:cs="Times New Roman"/>
          <w:b/>
          <w:sz w:val="28"/>
          <w:szCs w:val="28"/>
        </w:rPr>
        <w:t>24</w:t>
      </w:r>
      <w:r w:rsidR="00B66696">
        <w:rPr>
          <w:rFonts w:ascii="Times New Roman" w:hAnsi="Times New Roman" w:cs="Times New Roman"/>
          <w:b/>
          <w:sz w:val="28"/>
          <w:szCs w:val="28"/>
        </w:rPr>
        <w:t>.05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.</w:t>
      </w:r>
      <w:r w:rsidR="00E77B73">
        <w:rPr>
          <w:rFonts w:ascii="Times New Roman" w:hAnsi="Times New Roman" w:cs="Times New Roman"/>
          <w:b/>
          <w:sz w:val="28"/>
          <w:szCs w:val="28"/>
        </w:rPr>
        <w:t>2022</w:t>
      </w:r>
      <w:r w:rsidR="00BC66B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00D98">
        <w:rPr>
          <w:rFonts w:ascii="Times New Roman" w:hAnsi="Times New Roman" w:cs="Times New Roman"/>
          <w:b/>
          <w:sz w:val="28"/>
          <w:szCs w:val="28"/>
        </w:rPr>
        <w:t>30</w:t>
      </w:r>
      <w:r w:rsidR="00A774DE">
        <w:rPr>
          <w:rFonts w:ascii="Times New Roman" w:hAnsi="Times New Roman" w:cs="Times New Roman"/>
          <w:b/>
          <w:sz w:val="28"/>
          <w:szCs w:val="28"/>
        </w:rPr>
        <w:t>.05.2022</w:t>
      </w:r>
    </w:p>
    <w:p w:rsidR="00183D42" w:rsidRDefault="00E73675" w:rsidP="00400D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Цель диагностики:</w:t>
      </w:r>
    </w:p>
    <w:p w:rsidR="00400D98" w:rsidRDefault="00400D98" w:rsidP="00114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</w:t>
      </w:r>
      <w:r w:rsidR="007E0DE9">
        <w:rPr>
          <w:rFonts w:ascii="Times New Roman" w:hAnsi="Times New Roman" w:cs="Times New Roman"/>
          <w:sz w:val="28"/>
          <w:szCs w:val="28"/>
        </w:rPr>
        <w:t xml:space="preserve"> для изучения сведений 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организационно-правовом статусе и  кадровом составе муниципальных методических служб; </w:t>
      </w:r>
    </w:p>
    <w:p w:rsidR="007E0DE9" w:rsidRDefault="00A774DE" w:rsidP="00114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="007E0DE9">
        <w:rPr>
          <w:rFonts w:ascii="Times New Roman" w:hAnsi="Times New Roman" w:cs="Times New Roman"/>
          <w:sz w:val="28"/>
          <w:szCs w:val="28"/>
        </w:rPr>
        <w:t xml:space="preserve"> и анализ существующих  проблем и типичных затруднений в деятельности муниципальных методических служб для оказания научно-методической поддержки со стороны ЦНППМ ГАУ ДПО «БИПКРО»;</w:t>
      </w:r>
    </w:p>
    <w:p w:rsidR="00A774DE" w:rsidRDefault="007E0DE9" w:rsidP="00114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определение потребностей в получении и</w:t>
      </w:r>
      <w:r w:rsidR="00A774DE">
        <w:rPr>
          <w:rFonts w:ascii="Times New Roman" w:hAnsi="Times New Roman" w:cs="Times New Roman"/>
          <w:sz w:val="28"/>
          <w:szCs w:val="28"/>
        </w:rPr>
        <w:t>совершенствов</w:t>
      </w:r>
      <w:r>
        <w:rPr>
          <w:rFonts w:ascii="Times New Roman" w:hAnsi="Times New Roman" w:cs="Times New Roman"/>
          <w:sz w:val="28"/>
          <w:szCs w:val="28"/>
        </w:rPr>
        <w:t xml:space="preserve">ании профессиональных </w:t>
      </w:r>
      <w:r w:rsidR="00400D98">
        <w:rPr>
          <w:rFonts w:ascii="Times New Roman" w:hAnsi="Times New Roman" w:cs="Times New Roman"/>
          <w:sz w:val="28"/>
          <w:szCs w:val="28"/>
        </w:rPr>
        <w:t>компетенций,необходимых</w:t>
      </w:r>
      <w:r w:rsidR="001147EA">
        <w:rPr>
          <w:rFonts w:ascii="Times New Roman" w:hAnsi="Times New Roman" w:cs="Times New Roman"/>
          <w:sz w:val="28"/>
          <w:szCs w:val="28"/>
        </w:rPr>
        <w:t xml:space="preserve">для эффективного функционированиямуниципальных методических служб </w:t>
      </w:r>
      <w:r w:rsidR="00400D98">
        <w:rPr>
          <w:rFonts w:ascii="Times New Roman" w:hAnsi="Times New Roman" w:cs="Times New Roman"/>
          <w:sz w:val="28"/>
          <w:szCs w:val="28"/>
        </w:rPr>
        <w:t xml:space="preserve">  в условиях </w:t>
      </w:r>
      <w:r w:rsidR="001147EA">
        <w:rPr>
          <w:rFonts w:ascii="Times New Roman" w:hAnsi="Times New Roman" w:cs="Times New Roman"/>
          <w:sz w:val="28"/>
          <w:szCs w:val="28"/>
        </w:rPr>
        <w:t xml:space="preserve">модернизации системы образования и </w:t>
      </w:r>
      <w:r w:rsidR="00400D98">
        <w:rPr>
          <w:rFonts w:ascii="Times New Roman" w:hAnsi="Times New Roman" w:cs="Times New Roman"/>
          <w:sz w:val="28"/>
          <w:szCs w:val="28"/>
        </w:rPr>
        <w:t>реализации ФГОС общего образования</w:t>
      </w:r>
      <w:r w:rsidR="001147EA">
        <w:rPr>
          <w:rFonts w:ascii="Times New Roman" w:hAnsi="Times New Roman" w:cs="Times New Roman"/>
          <w:sz w:val="28"/>
          <w:szCs w:val="28"/>
        </w:rPr>
        <w:t>;</w:t>
      </w:r>
    </w:p>
    <w:p w:rsidR="0048359B" w:rsidRDefault="00531912" w:rsidP="00114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коррекции и (или) проектирования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 содержания </w:t>
      </w:r>
      <w:r>
        <w:rPr>
          <w:rFonts w:ascii="Times New Roman" w:hAnsi="Times New Roman" w:cs="Times New Roman"/>
          <w:sz w:val="28"/>
          <w:szCs w:val="28"/>
        </w:rPr>
        <w:t>курсов повышения квалификации,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 индиви</w:t>
      </w:r>
      <w:r>
        <w:rPr>
          <w:rFonts w:ascii="Times New Roman" w:hAnsi="Times New Roman" w:cs="Times New Roman"/>
          <w:sz w:val="28"/>
          <w:szCs w:val="28"/>
        </w:rPr>
        <w:t>дуальных  образовательных маршрутов, различных форм научно-метод</w:t>
      </w:r>
      <w:r w:rsidR="00400D98">
        <w:rPr>
          <w:rFonts w:ascii="Times New Roman" w:hAnsi="Times New Roman" w:cs="Times New Roman"/>
          <w:sz w:val="28"/>
          <w:szCs w:val="28"/>
        </w:rPr>
        <w:t>ического сопровождения</w:t>
      </w:r>
      <w:r w:rsidR="001147EA">
        <w:rPr>
          <w:rFonts w:ascii="Times New Roman" w:hAnsi="Times New Roman" w:cs="Times New Roman"/>
          <w:sz w:val="28"/>
          <w:szCs w:val="28"/>
        </w:rPr>
        <w:t xml:space="preserve"> и поддержки </w:t>
      </w:r>
      <w:r w:rsidR="00400D98">
        <w:rPr>
          <w:rFonts w:ascii="Times New Roman" w:hAnsi="Times New Roman" w:cs="Times New Roman"/>
          <w:sz w:val="28"/>
          <w:szCs w:val="28"/>
        </w:rPr>
        <w:t xml:space="preserve"> методистов </w:t>
      </w:r>
      <w:r>
        <w:rPr>
          <w:rFonts w:ascii="Times New Roman" w:hAnsi="Times New Roman" w:cs="Times New Roman"/>
          <w:sz w:val="28"/>
          <w:szCs w:val="28"/>
        </w:rPr>
        <w:t xml:space="preserve">  с учётом</w:t>
      </w:r>
      <w:r w:rsidR="001147EA">
        <w:rPr>
          <w:rFonts w:ascii="Times New Roman" w:hAnsi="Times New Roman" w:cs="Times New Roman"/>
          <w:sz w:val="28"/>
          <w:szCs w:val="28"/>
        </w:rPr>
        <w:t xml:space="preserve"> выявленных проблем и дефицитов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D98" w:rsidRPr="00400D98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097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D98" w:rsidRPr="00400D98">
        <w:rPr>
          <w:rFonts w:ascii="Times New Roman" w:hAnsi="Times New Roman" w:cs="Times New Roman"/>
          <w:sz w:val="28"/>
          <w:szCs w:val="28"/>
        </w:rPr>
        <w:t>сотрудники муниципальных  методических служб Брянской области</w:t>
      </w:r>
      <w:r w:rsidR="00400D98">
        <w:rPr>
          <w:rFonts w:ascii="Times New Roman" w:hAnsi="Times New Roman" w:cs="Times New Roman"/>
          <w:sz w:val="28"/>
          <w:szCs w:val="28"/>
        </w:rPr>
        <w:t>.</w:t>
      </w:r>
    </w:p>
    <w:p w:rsidR="0011483E" w:rsidRDefault="000B728D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="00400D98">
        <w:rPr>
          <w:rFonts w:ascii="Times New Roman" w:hAnsi="Times New Roman" w:cs="Times New Roman"/>
          <w:sz w:val="28"/>
          <w:szCs w:val="28"/>
        </w:rPr>
        <w:t>–  62</w:t>
      </w:r>
      <w:r w:rsidR="00097F01">
        <w:rPr>
          <w:rFonts w:ascii="Times New Roman" w:hAnsi="Times New Roman" w:cs="Times New Roman"/>
          <w:sz w:val="28"/>
          <w:szCs w:val="28"/>
        </w:rPr>
        <w:t xml:space="preserve"> </w:t>
      </w:r>
      <w:r w:rsidR="00E73675" w:rsidRPr="00E34DCC">
        <w:rPr>
          <w:rFonts w:ascii="Times New Roman" w:hAnsi="Times New Roman" w:cs="Times New Roman"/>
          <w:sz w:val="28"/>
          <w:szCs w:val="28"/>
        </w:rPr>
        <w:t>человек</w:t>
      </w:r>
      <w:r w:rsidR="00400D98">
        <w:rPr>
          <w:rFonts w:ascii="Times New Roman" w:hAnsi="Times New Roman" w:cs="Times New Roman"/>
          <w:sz w:val="28"/>
          <w:szCs w:val="28"/>
        </w:rPr>
        <w:t>а</w:t>
      </w:r>
      <w:r w:rsidR="00783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161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Форма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097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D42">
        <w:rPr>
          <w:rFonts w:ascii="Times New Roman" w:hAnsi="Times New Roman" w:cs="Times New Roman"/>
          <w:sz w:val="28"/>
          <w:szCs w:val="28"/>
        </w:rPr>
        <w:t>само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диагностика профессиональных дефицитов на основании </w:t>
      </w:r>
      <w:r w:rsidR="00183D42">
        <w:rPr>
          <w:rFonts w:ascii="Times New Roman" w:hAnsi="Times New Roman" w:cs="Times New Roman"/>
          <w:sz w:val="28"/>
          <w:szCs w:val="28"/>
        </w:rPr>
        <w:t>рефлексии профессиональной деятельности</w:t>
      </w:r>
      <w:r w:rsidR="00531912">
        <w:rPr>
          <w:rFonts w:ascii="Times New Roman" w:hAnsi="Times New Roman" w:cs="Times New Roman"/>
          <w:sz w:val="28"/>
          <w:szCs w:val="28"/>
        </w:rPr>
        <w:t>.</w:t>
      </w:r>
    </w:p>
    <w:p w:rsidR="00BB5525" w:rsidRPr="00E34DCC" w:rsidRDefault="00BB5525" w:rsidP="00395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097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6B9">
        <w:rPr>
          <w:rFonts w:ascii="Times New Roman" w:hAnsi="Times New Roman" w:cs="Times New Roman"/>
          <w:sz w:val="28"/>
          <w:szCs w:val="28"/>
        </w:rPr>
        <w:t xml:space="preserve">анкета с вопросами закрытого  и открытого  типа в дистанционном режиме с использованием гугл-формы без ограничения по времени </w:t>
      </w:r>
      <w:r w:rsidR="00400D98">
        <w:rPr>
          <w:rFonts w:ascii="Times New Roman" w:hAnsi="Times New Roman" w:cs="Times New Roman"/>
          <w:sz w:val="28"/>
          <w:szCs w:val="28"/>
        </w:rPr>
        <w:t>в течении 7</w:t>
      </w:r>
      <w:r w:rsidR="00A774DE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1A329E" w:rsidRDefault="00707B99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Краткое описание содержания оценочных материалов</w:t>
      </w:r>
      <w:r w:rsidR="00132943" w:rsidRPr="00E34DCC">
        <w:rPr>
          <w:rFonts w:ascii="Times New Roman" w:hAnsi="Times New Roman" w:cs="Times New Roman"/>
          <w:b/>
          <w:sz w:val="28"/>
          <w:szCs w:val="28"/>
        </w:rPr>
        <w:t xml:space="preserve"> и результаты </w:t>
      </w:r>
      <w:r w:rsidR="00A774DE">
        <w:rPr>
          <w:rFonts w:ascii="Times New Roman" w:hAnsi="Times New Roman" w:cs="Times New Roman"/>
          <w:b/>
          <w:sz w:val="28"/>
          <w:szCs w:val="28"/>
        </w:rPr>
        <w:t xml:space="preserve">анкетирования </w:t>
      </w:r>
      <w:r w:rsidR="00132943" w:rsidRPr="00E34DCC">
        <w:rPr>
          <w:rFonts w:ascii="Times New Roman" w:hAnsi="Times New Roman" w:cs="Times New Roman"/>
          <w:b/>
          <w:sz w:val="28"/>
          <w:szCs w:val="28"/>
        </w:rPr>
        <w:t>(в %)</w:t>
      </w:r>
      <w:r w:rsidR="001A329E">
        <w:rPr>
          <w:rFonts w:ascii="Times New Roman" w:hAnsi="Times New Roman" w:cs="Times New Roman"/>
          <w:b/>
          <w:sz w:val="28"/>
          <w:szCs w:val="28"/>
        </w:rPr>
        <w:t>.</w:t>
      </w:r>
    </w:p>
    <w:p w:rsidR="00145B60" w:rsidRDefault="001A329E" w:rsidP="00CF0D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47EA">
        <w:rPr>
          <w:rFonts w:ascii="Times New Roman" w:hAnsi="Times New Roman" w:cs="Times New Roman"/>
          <w:sz w:val="28"/>
          <w:szCs w:val="28"/>
        </w:rPr>
        <w:t xml:space="preserve"> первую часть  анкеты </w:t>
      </w:r>
      <w:r>
        <w:rPr>
          <w:rFonts w:ascii="Times New Roman" w:hAnsi="Times New Roman" w:cs="Times New Roman"/>
          <w:sz w:val="28"/>
          <w:szCs w:val="28"/>
        </w:rPr>
        <w:t xml:space="preserve"> были включены </w:t>
      </w:r>
      <w:r w:rsidR="001147EA">
        <w:rPr>
          <w:rFonts w:ascii="Times New Roman" w:hAnsi="Times New Roman" w:cs="Times New Roman"/>
          <w:sz w:val="28"/>
          <w:szCs w:val="28"/>
        </w:rPr>
        <w:t>10 вопросов</w:t>
      </w:r>
      <w:r w:rsidR="00097F01">
        <w:rPr>
          <w:rFonts w:ascii="Times New Roman" w:hAnsi="Times New Roman" w:cs="Times New Roman"/>
          <w:sz w:val="28"/>
          <w:szCs w:val="28"/>
        </w:rPr>
        <w:t xml:space="preserve"> </w:t>
      </w:r>
      <w:r w:rsidR="001147EA">
        <w:rPr>
          <w:rFonts w:ascii="Times New Roman" w:hAnsi="Times New Roman" w:cs="Times New Roman"/>
          <w:sz w:val="28"/>
          <w:szCs w:val="28"/>
        </w:rPr>
        <w:t xml:space="preserve">для получения общей информации об организационно-правовом статусе и  кадровом составе </w:t>
      </w:r>
      <w:r w:rsidR="001147EA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CF0D1C">
        <w:rPr>
          <w:rFonts w:ascii="Times New Roman" w:hAnsi="Times New Roman" w:cs="Times New Roman"/>
          <w:sz w:val="28"/>
          <w:szCs w:val="28"/>
        </w:rPr>
        <w:t xml:space="preserve">униципальных методических служб, повышении квалификации методистов,  о партнёрском  взаимодействии </w:t>
      </w:r>
      <w:r w:rsidR="00CF0D1C" w:rsidRPr="00CF0D1C">
        <w:rPr>
          <w:rFonts w:ascii="Times New Roman" w:hAnsi="Times New Roman" w:cs="Times New Roman"/>
          <w:sz w:val="28"/>
          <w:szCs w:val="28"/>
        </w:rPr>
        <w:t xml:space="preserve"> муниципальной мет</w:t>
      </w:r>
      <w:r w:rsidR="00CF0D1C">
        <w:rPr>
          <w:rFonts w:ascii="Times New Roman" w:hAnsi="Times New Roman" w:cs="Times New Roman"/>
          <w:sz w:val="28"/>
          <w:szCs w:val="28"/>
        </w:rPr>
        <w:t>одической службы с другими организациями и ведомствами. На данные вопросы  у</w:t>
      </w:r>
      <w:r w:rsidR="00594B9E">
        <w:rPr>
          <w:rFonts w:ascii="Times New Roman" w:hAnsi="Times New Roman" w:cs="Times New Roman"/>
          <w:sz w:val="28"/>
          <w:szCs w:val="28"/>
        </w:rPr>
        <w:t>частники самодиагностики</w:t>
      </w:r>
      <w:r w:rsidR="001147EA">
        <w:rPr>
          <w:rFonts w:ascii="Times New Roman" w:hAnsi="Times New Roman" w:cs="Times New Roman"/>
          <w:sz w:val="28"/>
          <w:szCs w:val="28"/>
        </w:rPr>
        <w:t xml:space="preserve"> самос</w:t>
      </w:r>
      <w:r w:rsidR="00CF0D1C">
        <w:rPr>
          <w:rFonts w:ascii="Times New Roman" w:hAnsi="Times New Roman" w:cs="Times New Roman"/>
          <w:sz w:val="28"/>
          <w:szCs w:val="28"/>
        </w:rPr>
        <w:t>тоятельно формулировали ответы. Далее следовали вопросы № 11-1</w:t>
      </w:r>
      <w:r w:rsidR="002D133F">
        <w:rPr>
          <w:rFonts w:ascii="Times New Roman" w:hAnsi="Times New Roman" w:cs="Times New Roman"/>
          <w:sz w:val="28"/>
          <w:szCs w:val="28"/>
        </w:rPr>
        <w:t>6</w:t>
      </w:r>
      <w:r w:rsidR="00CF0D1C">
        <w:rPr>
          <w:rFonts w:ascii="Times New Roman" w:hAnsi="Times New Roman" w:cs="Times New Roman"/>
          <w:sz w:val="28"/>
          <w:szCs w:val="28"/>
        </w:rPr>
        <w:t xml:space="preserve"> закрытого типа, в которых  предлагались ответы на основе выбора из готового меню. Выбор ответов сотрудниками муниципальных методических служб</w:t>
      </w:r>
      <w:r w:rsidR="002D133F">
        <w:rPr>
          <w:rFonts w:ascii="Times New Roman" w:hAnsi="Times New Roman" w:cs="Times New Roman"/>
          <w:sz w:val="28"/>
          <w:szCs w:val="28"/>
        </w:rPr>
        <w:t xml:space="preserve"> выявлял </w:t>
      </w:r>
      <w:r w:rsidR="002D133F" w:rsidRPr="002D133F">
        <w:rPr>
          <w:rFonts w:ascii="Times New Roman" w:hAnsi="Times New Roman" w:cs="Times New Roman"/>
          <w:sz w:val="28"/>
          <w:szCs w:val="28"/>
        </w:rPr>
        <w:t>профессиональн</w:t>
      </w:r>
      <w:r w:rsidR="002D133F">
        <w:rPr>
          <w:rFonts w:ascii="Times New Roman" w:hAnsi="Times New Roman" w:cs="Times New Roman"/>
          <w:sz w:val="28"/>
          <w:szCs w:val="28"/>
        </w:rPr>
        <w:t xml:space="preserve">ые задачи, решение которых  вызывает у них </w:t>
      </w:r>
      <w:r w:rsidR="002D133F" w:rsidRPr="002D133F">
        <w:rPr>
          <w:rFonts w:ascii="Times New Roman" w:hAnsi="Times New Roman" w:cs="Times New Roman"/>
          <w:sz w:val="28"/>
          <w:szCs w:val="28"/>
        </w:rPr>
        <w:t xml:space="preserve"> наибольшие </w:t>
      </w:r>
      <w:r w:rsidR="002D133F">
        <w:rPr>
          <w:rFonts w:ascii="Times New Roman" w:hAnsi="Times New Roman" w:cs="Times New Roman"/>
          <w:sz w:val="28"/>
          <w:szCs w:val="28"/>
        </w:rPr>
        <w:t>затруднения по различным  направлениям деятельности и соответственно требует наличия определённых компетенций. Участникам самодиагностики также были предложены вопросы о готовности к обмену опытом и способах дистанционного взаимодействия</w:t>
      </w:r>
      <w:r w:rsidR="00C758F3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0266DA">
        <w:rPr>
          <w:rFonts w:ascii="Times New Roman" w:hAnsi="Times New Roman" w:cs="Times New Roman"/>
          <w:sz w:val="28"/>
          <w:szCs w:val="28"/>
        </w:rPr>
        <w:t>получ</w:t>
      </w:r>
      <w:r w:rsidR="00097F01">
        <w:rPr>
          <w:rFonts w:ascii="Times New Roman" w:hAnsi="Times New Roman" w:cs="Times New Roman"/>
          <w:sz w:val="28"/>
          <w:szCs w:val="28"/>
        </w:rPr>
        <w:t>ения</w:t>
      </w:r>
      <w:r w:rsidR="00C758F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97F01">
        <w:rPr>
          <w:rFonts w:ascii="Times New Roman" w:hAnsi="Times New Roman" w:cs="Times New Roman"/>
          <w:sz w:val="28"/>
          <w:szCs w:val="28"/>
        </w:rPr>
        <w:t>я</w:t>
      </w:r>
      <w:r w:rsidR="00C758F3">
        <w:rPr>
          <w:rFonts w:ascii="Times New Roman" w:hAnsi="Times New Roman" w:cs="Times New Roman"/>
          <w:sz w:val="28"/>
          <w:szCs w:val="28"/>
        </w:rPr>
        <w:t xml:space="preserve"> о способности сотрудников муниципальных методических служб к сотрудничеству и включению в деятельность сетевых </w:t>
      </w:r>
      <w:r w:rsidR="000266DA">
        <w:rPr>
          <w:rFonts w:ascii="Times New Roman" w:hAnsi="Times New Roman" w:cs="Times New Roman"/>
          <w:sz w:val="28"/>
          <w:szCs w:val="28"/>
        </w:rPr>
        <w:t xml:space="preserve">профессиональных сообществ. </w:t>
      </w:r>
    </w:p>
    <w:p w:rsidR="00E856A9" w:rsidRDefault="00EA059C" w:rsidP="00E856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Статистические результаты </w:t>
      </w:r>
      <w:r w:rsidR="00E856A9" w:rsidRPr="009A2578">
        <w:rPr>
          <w:rFonts w:ascii="Times New Roman" w:hAnsi="Times New Roman" w:cs="Times New Roman"/>
          <w:b/>
          <w:sz w:val="28"/>
          <w:szCs w:val="28"/>
        </w:rPr>
        <w:t>анкетирования.</w:t>
      </w:r>
    </w:p>
    <w:p w:rsidR="005D36DD" w:rsidRDefault="00E856A9" w:rsidP="00E856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Количество участников анкетирования </w:t>
      </w:r>
      <w:r w:rsidR="00193966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AE3794">
        <w:rPr>
          <w:rFonts w:ascii="Times New Roman" w:hAnsi="Times New Roman" w:cs="Times New Roman"/>
          <w:sz w:val="28"/>
          <w:szCs w:val="28"/>
        </w:rPr>
        <w:t>муниципалитета.</w:t>
      </w:r>
    </w:p>
    <w:tbl>
      <w:tblPr>
        <w:tblStyle w:val="a3"/>
        <w:tblW w:w="0" w:type="auto"/>
        <w:jc w:val="center"/>
        <w:tblLook w:val="04A0"/>
      </w:tblPr>
      <w:tblGrid>
        <w:gridCol w:w="634"/>
        <w:gridCol w:w="4550"/>
        <w:gridCol w:w="3976"/>
      </w:tblGrid>
      <w:tr w:rsidR="00AE3794" w:rsidTr="009326B4">
        <w:trPr>
          <w:jc w:val="center"/>
        </w:trPr>
        <w:tc>
          <w:tcPr>
            <w:tcW w:w="634" w:type="dxa"/>
          </w:tcPr>
          <w:p w:rsidR="00AE3794" w:rsidRPr="00AE3794" w:rsidRDefault="00AE3794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9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50" w:type="dxa"/>
          </w:tcPr>
          <w:p w:rsidR="00AE3794" w:rsidRPr="00AE3794" w:rsidRDefault="00AE3794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94">
              <w:rPr>
                <w:rFonts w:ascii="Times New Roman" w:hAnsi="Times New Roman" w:cs="Times New Roman"/>
                <w:sz w:val="28"/>
                <w:szCs w:val="28"/>
              </w:rPr>
              <w:t>Название муниципалитета</w:t>
            </w:r>
          </w:p>
        </w:tc>
        <w:tc>
          <w:tcPr>
            <w:tcW w:w="3976" w:type="dxa"/>
          </w:tcPr>
          <w:p w:rsidR="00AE3794" w:rsidRPr="00AE3794" w:rsidRDefault="00AE3794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9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исследования</w:t>
            </w:r>
          </w:p>
        </w:tc>
      </w:tr>
      <w:tr w:rsidR="00AE3794" w:rsidTr="009326B4">
        <w:trPr>
          <w:jc w:val="center"/>
        </w:trPr>
        <w:tc>
          <w:tcPr>
            <w:tcW w:w="634" w:type="dxa"/>
          </w:tcPr>
          <w:p w:rsidR="00AE3794" w:rsidRPr="0018119F" w:rsidRDefault="00AE3794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0" w:type="dxa"/>
          </w:tcPr>
          <w:p w:rsidR="00AE3794" w:rsidRPr="0018119F" w:rsidRDefault="00AE3794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 xml:space="preserve">Брасовский район </w:t>
            </w:r>
          </w:p>
        </w:tc>
        <w:tc>
          <w:tcPr>
            <w:tcW w:w="3976" w:type="dxa"/>
          </w:tcPr>
          <w:p w:rsidR="00AE3794" w:rsidRPr="00C332CF" w:rsidRDefault="00AE3794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3794" w:rsidTr="009326B4">
        <w:trPr>
          <w:jc w:val="center"/>
        </w:trPr>
        <w:tc>
          <w:tcPr>
            <w:tcW w:w="634" w:type="dxa"/>
          </w:tcPr>
          <w:p w:rsidR="00AE3794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0" w:type="dxa"/>
          </w:tcPr>
          <w:p w:rsidR="00AE3794" w:rsidRPr="0018119F" w:rsidRDefault="00DF2C1C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 xml:space="preserve">Брянский район </w:t>
            </w:r>
          </w:p>
        </w:tc>
        <w:tc>
          <w:tcPr>
            <w:tcW w:w="3976" w:type="dxa"/>
          </w:tcPr>
          <w:p w:rsidR="00AE3794" w:rsidRPr="00C332CF" w:rsidRDefault="00DF2C1C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C1C" w:rsidTr="009326B4">
        <w:trPr>
          <w:jc w:val="center"/>
        </w:trPr>
        <w:tc>
          <w:tcPr>
            <w:tcW w:w="634" w:type="dxa"/>
          </w:tcPr>
          <w:p w:rsidR="00DF2C1C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0" w:type="dxa"/>
          </w:tcPr>
          <w:p w:rsidR="00DF2C1C" w:rsidRPr="0018119F" w:rsidRDefault="00DF2C1C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Брянск</w:t>
            </w:r>
          </w:p>
        </w:tc>
        <w:tc>
          <w:tcPr>
            <w:tcW w:w="3976" w:type="dxa"/>
          </w:tcPr>
          <w:p w:rsidR="00DF2C1C" w:rsidRPr="00C332CF" w:rsidRDefault="0018119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2C1C" w:rsidTr="009326B4">
        <w:trPr>
          <w:jc w:val="center"/>
        </w:trPr>
        <w:tc>
          <w:tcPr>
            <w:tcW w:w="634" w:type="dxa"/>
          </w:tcPr>
          <w:p w:rsidR="00DF2C1C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0" w:type="dxa"/>
          </w:tcPr>
          <w:p w:rsidR="00DF2C1C" w:rsidRPr="0018119F" w:rsidRDefault="00DF2C1C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Выгоничский район</w:t>
            </w:r>
          </w:p>
        </w:tc>
        <w:tc>
          <w:tcPr>
            <w:tcW w:w="3976" w:type="dxa"/>
          </w:tcPr>
          <w:p w:rsidR="00DF2C1C" w:rsidRPr="00C332CF" w:rsidRDefault="0018119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C1C" w:rsidTr="009326B4">
        <w:trPr>
          <w:jc w:val="center"/>
        </w:trPr>
        <w:tc>
          <w:tcPr>
            <w:tcW w:w="634" w:type="dxa"/>
          </w:tcPr>
          <w:p w:rsidR="00DF2C1C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0" w:type="dxa"/>
          </w:tcPr>
          <w:p w:rsidR="00DF2C1C" w:rsidRPr="0018119F" w:rsidRDefault="00DF2C1C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Гордеевский район</w:t>
            </w:r>
          </w:p>
        </w:tc>
        <w:tc>
          <w:tcPr>
            <w:tcW w:w="3976" w:type="dxa"/>
          </w:tcPr>
          <w:p w:rsidR="00DF2C1C" w:rsidRPr="00C332CF" w:rsidRDefault="0018119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794" w:rsidTr="009326B4">
        <w:trPr>
          <w:jc w:val="center"/>
        </w:trPr>
        <w:tc>
          <w:tcPr>
            <w:tcW w:w="634" w:type="dxa"/>
          </w:tcPr>
          <w:p w:rsidR="00AE3794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0" w:type="dxa"/>
          </w:tcPr>
          <w:p w:rsidR="00AE3794" w:rsidRPr="0018119F" w:rsidRDefault="00DF2C1C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Дубровский район</w:t>
            </w:r>
          </w:p>
        </w:tc>
        <w:tc>
          <w:tcPr>
            <w:tcW w:w="3976" w:type="dxa"/>
          </w:tcPr>
          <w:p w:rsidR="00AE3794" w:rsidRPr="00C332CF" w:rsidRDefault="00DF2C1C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2C1C" w:rsidTr="009326B4">
        <w:trPr>
          <w:jc w:val="center"/>
        </w:trPr>
        <w:tc>
          <w:tcPr>
            <w:tcW w:w="634" w:type="dxa"/>
          </w:tcPr>
          <w:p w:rsidR="00DF2C1C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0" w:type="dxa"/>
          </w:tcPr>
          <w:p w:rsidR="00DF2C1C" w:rsidRPr="0018119F" w:rsidRDefault="00DF2C1C" w:rsidP="00DF2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Дятьковский район</w:t>
            </w:r>
          </w:p>
        </w:tc>
        <w:tc>
          <w:tcPr>
            <w:tcW w:w="3976" w:type="dxa"/>
          </w:tcPr>
          <w:p w:rsidR="00DF2C1C" w:rsidRPr="00C332CF" w:rsidRDefault="00DF2C1C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C1C" w:rsidTr="009326B4">
        <w:trPr>
          <w:jc w:val="center"/>
        </w:trPr>
        <w:tc>
          <w:tcPr>
            <w:tcW w:w="634" w:type="dxa"/>
          </w:tcPr>
          <w:p w:rsidR="00DF2C1C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0" w:type="dxa"/>
          </w:tcPr>
          <w:p w:rsidR="00DF2C1C" w:rsidRPr="0018119F" w:rsidRDefault="00DF2C1C" w:rsidP="00DF2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Жирятинский район</w:t>
            </w:r>
          </w:p>
        </w:tc>
        <w:tc>
          <w:tcPr>
            <w:tcW w:w="3976" w:type="dxa"/>
          </w:tcPr>
          <w:p w:rsidR="00DF2C1C" w:rsidRPr="00C332CF" w:rsidRDefault="0018119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C1C" w:rsidTr="009326B4">
        <w:trPr>
          <w:jc w:val="center"/>
        </w:trPr>
        <w:tc>
          <w:tcPr>
            <w:tcW w:w="634" w:type="dxa"/>
          </w:tcPr>
          <w:p w:rsidR="00DF2C1C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0" w:type="dxa"/>
          </w:tcPr>
          <w:p w:rsidR="00DF2C1C" w:rsidRPr="0018119F" w:rsidRDefault="00DF2C1C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Жуковский район</w:t>
            </w:r>
          </w:p>
        </w:tc>
        <w:tc>
          <w:tcPr>
            <w:tcW w:w="3976" w:type="dxa"/>
          </w:tcPr>
          <w:p w:rsidR="00DF2C1C" w:rsidRPr="00C332CF" w:rsidRDefault="0018119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C1C" w:rsidTr="009326B4">
        <w:trPr>
          <w:jc w:val="center"/>
        </w:trPr>
        <w:tc>
          <w:tcPr>
            <w:tcW w:w="634" w:type="dxa"/>
          </w:tcPr>
          <w:p w:rsidR="00DF2C1C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0" w:type="dxa"/>
          </w:tcPr>
          <w:p w:rsidR="00DF2C1C" w:rsidRPr="0018119F" w:rsidRDefault="00DF2C1C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Злынковский район</w:t>
            </w:r>
          </w:p>
        </w:tc>
        <w:tc>
          <w:tcPr>
            <w:tcW w:w="3976" w:type="dxa"/>
          </w:tcPr>
          <w:p w:rsidR="00DF2C1C" w:rsidRPr="00C332CF" w:rsidRDefault="0018119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C1C" w:rsidTr="009326B4">
        <w:trPr>
          <w:jc w:val="center"/>
        </w:trPr>
        <w:tc>
          <w:tcPr>
            <w:tcW w:w="634" w:type="dxa"/>
          </w:tcPr>
          <w:p w:rsidR="00DF2C1C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50" w:type="dxa"/>
          </w:tcPr>
          <w:p w:rsidR="00DF2C1C" w:rsidRPr="0018119F" w:rsidRDefault="00DF2C1C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Карачевский район</w:t>
            </w:r>
          </w:p>
        </w:tc>
        <w:tc>
          <w:tcPr>
            <w:tcW w:w="3976" w:type="dxa"/>
          </w:tcPr>
          <w:p w:rsidR="00DF2C1C" w:rsidRPr="00C332CF" w:rsidRDefault="0018119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C1C" w:rsidTr="009326B4">
        <w:trPr>
          <w:jc w:val="center"/>
        </w:trPr>
        <w:tc>
          <w:tcPr>
            <w:tcW w:w="634" w:type="dxa"/>
          </w:tcPr>
          <w:p w:rsidR="00DF2C1C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50" w:type="dxa"/>
          </w:tcPr>
          <w:p w:rsidR="00DF2C1C" w:rsidRPr="0018119F" w:rsidRDefault="00DF2C1C" w:rsidP="00DF2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Климовский район</w:t>
            </w:r>
          </w:p>
        </w:tc>
        <w:tc>
          <w:tcPr>
            <w:tcW w:w="3976" w:type="dxa"/>
          </w:tcPr>
          <w:p w:rsidR="00DF2C1C" w:rsidRPr="00C332CF" w:rsidRDefault="00C332C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C1C" w:rsidTr="009326B4">
        <w:trPr>
          <w:jc w:val="center"/>
        </w:trPr>
        <w:tc>
          <w:tcPr>
            <w:tcW w:w="634" w:type="dxa"/>
          </w:tcPr>
          <w:p w:rsidR="00DF2C1C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50" w:type="dxa"/>
          </w:tcPr>
          <w:p w:rsidR="00DF2C1C" w:rsidRPr="0018119F" w:rsidRDefault="00DF2C1C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Комаричский район</w:t>
            </w:r>
          </w:p>
        </w:tc>
        <w:tc>
          <w:tcPr>
            <w:tcW w:w="3976" w:type="dxa"/>
          </w:tcPr>
          <w:p w:rsidR="00DF2C1C" w:rsidRPr="00C332CF" w:rsidRDefault="00C332C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C1C" w:rsidTr="009326B4">
        <w:trPr>
          <w:jc w:val="center"/>
        </w:trPr>
        <w:tc>
          <w:tcPr>
            <w:tcW w:w="634" w:type="dxa"/>
          </w:tcPr>
          <w:p w:rsidR="00DF2C1C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50" w:type="dxa"/>
          </w:tcPr>
          <w:p w:rsidR="00DF2C1C" w:rsidRPr="0018119F" w:rsidRDefault="00DF2C1C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Красногорский район</w:t>
            </w:r>
          </w:p>
        </w:tc>
        <w:tc>
          <w:tcPr>
            <w:tcW w:w="3976" w:type="dxa"/>
          </w:tcPr>
          <w:p w:rsidR="00DF2C1C" w:rsidRPr="00C332CF" w:rsidRDefault="00C332C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C1C" w:rsidTr="009326B4">
        <w:trPr>
          <w:jc w:val="center"/>
        </w:trPr>
        <w:tc>
          <w:tcPr>
            <w:tcW w:w="634" w:type="dxa"/>
          </w:tcPr>
          <w:p w:rsidR="00DF2C1C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0" w:type="dxa"/>
          </w:tcPr>
          <w:p w:rsidR="00DF2C1C" w:rsidRPr="0018119F" w:rsidRDefault="00DF2C1C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Мглинский район</w:t>
            </w:r>
          </w:p>
        </w:tc>
        <w:tc>
          <w:tcPr>
            <w:tcW w:w="3976" w:type="dxa"/>
          </w:tcPr>
          <w:p w:rsidR="00DF2C1C" w:rsidRPr="00C332CF" w:rsidRDefault="00C332C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C1C" w:rsidTr="009326B4">
        <w:trPr>
          <w:jc w:val="center"/>
        </w:trPr>
        <w:tc>
          <w:tcPr>
            <w:tcW w:w="634" w:type="dxa"/>
          </w:tcPr>
          <w:p w:rsidR="00DF2C1C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50" w:type="dxa"/>
          </w:tcPr>
          <w:p w:rsidR="00DF2C1C" w:rsidRPr="0018119F" w:rsidRDefault="00DF2C1C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Навлинский район</w:t>
            </w:r>
          </w:p>
        </w:tc>
        <w:tc>
          <w:tcPr>
            <w:tcW w:w="3976" w:type="dxa"/>
          </w:tcPr>
          <w:p w:rsidR="00DF2C1C" w:rsidRPr="00C332CF" w:rsidRDefault="00C332C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C1C" w:rsidTr="009326B4">
        <w:trPr>
          <w:jc w:val="center"/>
        </w:trPr>
        <w:tc>
          <w:tcPr>
            <w:tcW w:w="634" w:type="dxa"/>
          </w:tcPr>
          <w:p w:rsidR="00DF2C1C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50" w:type="dxa"/>
          </w:tcPr>
          <w:p w:rsidR="00DF2C1C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 xml:space="preserve">Новозыбковский </w:t>
            </w:r>
            <w:r w:rsidR="00C332CF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</w:p>
        </w:tc>
        <w:tc>
          <w:tcPr>
            <w:tcW w:w="3976" w:type="dxa"/>
          </w:tcPr>
          <w:p w:rsidR="00DF2C1C" w:rsidRPr="00C332CF" w:rsidRDefault="00C332C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19F" w:rsidTr="009326B4">
        <w:trPr>
          <w:jc w:val="center"/>
        </w:trPr>
        <w:tc>
          <w:tcPr>
            <w:tcW w:w="634" w:type="dxa"/>
          </w:tcPr>
          <w:p w:rsidR="0018119F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50" w:type="dxa"/>
          </w:tcPr>
          <w:p w:rsidR="0018119F" w:rsidRPr="0018119F" w:rsidRDefault="0018119F" w:rsidP="00181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Погарский район</w:t>
            </w:r>
          </w:p>
        </w:tc>
        <w:tc>
          <w:tcPr>
            <w:tcW w:w="3976" w:type="dxa"/>
          </w:tcPr>
          <w:p w:rsidR="0018119F" w:rsidRPr="00C332CF" w:rsidRDefault="00C332C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119F" w:rsidTr="009326B4">
        <w:trPr>
          <w:jc w:val="center"/>
        </w:trPr>
        <w:tc>
          <w:tcPr>
            <w:tcW w:w="634" w:type="dxa"/>
          </w:tcPr>
          <w:p w:rsidR="0018119F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50" w:type="dxa"/>
          </w:tcPr>
          <w:p w:rsidR="0018119F" w:rsidRPr="0018119F" w:rsidRDefault="0018119F" w:rsidP="00181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Почепский район</w:t>
            </w:r>
          </w:p>
        </w:tc>
        <w:tc>
          <w:tcPr>
            <w:tcW w:w="3976" w:type="dxa"/>
          </w:tcPr>
          <w:p w:rsidR="0018119F" w:rsidRPr="00C332CF" w:rsidRDefault="00C332C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119F" w:rsidTr="009326B4">
        <w:trPr>
          <w:jc w:val="center"/>
        </w:trPr>
        <w:tc>
          <w:tcPr>
            <w:tcW w:w="634" w:type="dxa"/>
          </w:tcPr>
          <w:p w:rsidR="0018119F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50" w:type="dxa"/>
          </w:tcPr>
          <w:p w:rsidR="0018119F" w:rsidRPr="0018119F" w:rsidRDefault="0018119F" w:rsidP="00181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Рогнединский район</w:t>
            </w:r>
          </w:p>
        </w:tc>
        <w:tc>
          <w:tcPr>
            <w:tcW w:w="3976" w:type="dxa"/>
          </w:tcPr>
          <w:p w:rsidR="0018119F" w:rsidRPr="00C332CF" w:rsidRDefault="00C332C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19F" w:rsidTr="009326B4">
        <w:trPr>
          <w:jc w:val="center"/>
        </w:trPr>
        <w:tc>
          <w:tcPr>
            <w:tcW w:w="634" w:type="dxa"/>
          </w:tcPr>
          <w:p w:rsidR="0018119F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50" w:type="dxa"/>
          </w:tcPr>
          <w:p w:rsidR="0018119F" w:rsidRPr="0018119F" w:rsidRDefault="0018119F" w:rsidP="00181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Севский район</w:t>
            </w:r>
          </w:p>
        </w:tc>
        <w:tc>
          <w:tcPr>
            <w:tcW w:w="3976" w:type="dxa"/>
          </w:tcPr>
          <w:p w:rsidR="0018119F" w:rsidRPr="00C332CF" w:rsidRDefault="00C332C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19F" w:rsidTr="009326B4">
        <w:trPr>
          <w:jc w:val="center"/>
        </w:trPr>
        <w:tc>
          <w:tcPr>
            <w:tcW w:w="634" w:type="dxa"/>
          </w:tcPr>
          <w:p w:rsidR="0018119F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50" w:type="dxa"/>
          </w:tcPr>
          <w:p w:rsidR="0018119F" w:rsidRPr="0018119F" w:rsidRDefault="0018119F" w:rsidP="00181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 xml:space="preserve">Стародубский </w:t>
            </w:r>
            <w:r w:rsidR="00C332CF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976" w:type="dxa"/>
          </w:tcPr>
          <w:p w:rsidR="0018119F" w:rsidRPr="00C332CF" w:rsidRDefault="00C332C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119F" w:rsidTr="009326B4">
        <w:trPr>
          <w:jc w:val="center"/>
        </w:trPr>
        <w:tc>
          <w:tcPr>
            <w:tcW w:w="634" w:type="dxa"/>
          </w:tcPr>
          <w:p w:rsidR="0018119F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32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0" w:type="dxa"/>
          </w:tcPr>
          <w:p w:rsidR="0018119F" w:rsidRPr="0018119F" w:rsidRDefault="0018119F" w:rsidP="00181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Суражский район</w:t>
            </w:r>
          </w:p>
        </w:tc>
        <w:tc>
          <w:tcPr>
            <w:tcW w:w="3976" w:type="dxa"/>
          </w:tcPr>
          <w:p w:rsidR="0018119F" w:rsidRPr="00C332CF" w:rsidRDefault="00C332C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19F" w:rsidTr="009326B4">
        <w:trPr>
          <w:jc w:val="center"/>
        </w:trPr>
        <w:tc>
          <w:tcPr>
            <w:tcW w:w="634" w:type="dxa"/>
          </w:tcPr>
          <w:p w:rsidR="0018119F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32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0" w:type="dxa"/>
          </w:tcPr>
          <w:p w:rsidR="0018119F" w:rsidRPr="0018119F" w:rsidRDefault="0018119F" w:rsidP="00181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Трубчевский район</w:t>
            </w:r>
          </w:p>
        </w:tc>
        <w:tc>
          <w:tcPr>
            <w:tcW w:w="3976" w:type="dxa"/>
          </w:tcPr>
          <w:p w:rsidR="0018119F" w:rsidRPr="00C332CF" w:rsidRDefault="00C332C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119F" w:rsidTr="009326B4">
        <w:trPr>
          <w:jc w:val="center"/>
        </w:trPr>
        <w:tc>
          <w:tcPr>
            <w:tcW w:w="634" w:type="dxa"/>
          </w:tcPr>
          <w:p w:rsidR="0018119F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32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0" w:type="dxa"/>
          </w:tcPr>
          <w:p w:rsidR="0018119F" w:rsidRPr="0018119F" w:rsidRDefault="0018119F" w:rsidP="00181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Унечский район</w:t>
            </w:r>
          </w:p>
        </w:tc>
        <w:tc>
          <w:tcPr>
            <w:tcW w:w="3976" w:type="dxa"/>
          </w:tcPr>
          <w:p w:rsidR="0018119F" w:rsidRPr="00C332CF" w:rsidRDefault="00C332C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119F" w:rsidTr="009326B4">
        <w:trPr>
          <w:jc w:val="center"/>
        </w:trPr>
        <w:tc>
          <w:tcPr>
            <w:tcW w:w="634" w:type="dxa"/>
          </w:tcPr>
          <w:p w:rsidR="0018119F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32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0" w:type="dxa"/>
          </w:tcPr>
          <w:p w:rsidR="0018119F" w:rsidRPr="0018119F" w:rsidRDefault="0018119F" w:rsidP="00181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г. Сельцо</w:t>
            </w:r>
          </w:p>
        </w:tc>
        <w:tc>
          <w:tcPr>
            <w:tcW w:w="3976" w:type="dxa"/>
          </w:tcPr>
          <w:p w:rsidR="0018119F" w:rsidRPr="00C332CF" w:rsidRDefault="00C332C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119F" w:rsidTr="009326B4">
        <w:trPr>
          <w:jc w:val="center"/>
        </w:trPr>
        <w:tc>
          <w:tcPr>
            <w:tcW w:w="634" w:type="dxa"/>
          </w:tcPr>
          <w:p w:rsidR="0018119F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32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0" w:type="dxa"/>
          </w:tcPr>
          <w:p w:rsidR="0018119F" w:rsidRPr="0018119F" w:rsidRDefault="0018119F" w:rsidP="00181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г. Клинцы</w:t>
            </w:r>
          </w:p>
        </w:tc>
        <w:tc>
          <w:tcPr>
            <w:tcW w:w="3976" w:type="dxa"/>
          </w:tcPr>
          <w:p w:rsidR="0018119F" w:rsidRPr="00C332CF" w:rsidRDefault="0018119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119F" w:rsidTr="009326B4">
        <w:trPr>
          <w:jc w:val="center"/>
        </w:trPr>
        <w:tc>
          <w:tcPr>
            <w:tcW w:w="634" w:type="dxa"/>
          </w:tcPr>
          <w:p w:rsidR="0018119F" w:rsidRPr="0018119F" w:rsidRDefault="0018119F" w:rsidP="00E856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32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0" w:type="dxa"/>
          </w:tcPr>
          <w:p w:rsidR="0018119F" w:rsidRPr="0018119F" w:rsidRDefault="0018119F" w:rsidP="00181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9F">
              <w:rPr>
                <w:rFonts w:ascii="Times New Roman" w:hAnsi="Times New Roman" w:cs="Times New Roman"/>
                <w:sz w:val="28"/>
                <w:szCs w:val="28"/>
              </w:rPr>
              <w:t>г. Фокино</w:t>
            </w:r>
          </w:p>
        </w:tc>
        <w:tc>
          <w:tcPr>
            <w:tcW w:w="3976" w:type="dxa"/>
          </w:tcPr>
          <w:p w:rsidR="0018119F" w:rsidRPr="00C332CF" w:rsidRDefault="00C332CF" w:rsidP="00932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0B39" w:rsidRDefault="00D90B39" w:rsidP="009326B4">
      <w:pPr>
        <w:pStyle w:val="a4"/>
        <w:spacing w:line="360" w:lineRule="auto"/>
      </w:pPr>
    </w:p>
    <w:p w:rsidR="0018119F" w:rsidRPr="0018119F" w:rsidRDefault="0018119F" w:rsidP="009326B4">
      <w:pPr>
        <w:pStyle w:val="a4"/>
        <w:spacing w:line="360" w:lineRule="auto"/>
        <w:ind w:firstLine="708"/>
        <w:jc w:val="both"/>
      </w:pPr>
      <w:r w:rsidRPr="0018119F">
        <w:t xml:space="preserve">Не приняли участие </w:t>
      </w:r>
      <w:r w:rsidR="00112579">
        <w:t xml:space="preserve">в опросе представители </w:t>
      </w:r>
      <w:r w:rsidR="00C332CF">
        <w:t>муниципальны</w:t>
      </w:r>
      <w:r w:rsidR="00112579">
        <w:t>х</w:t>
      </w:r>
      <w:r w:rsidR="00C332CF">
        <w:t xml:space="preserve"> </w:t>
      </w:r>
      <w:r w:rsidR="00D90B39">
        <w:t>методически</w:t>
      </w:r>
      <w:r w:rsidR="00112579">
        <w:t>х</w:t>
      </w:r>
      <w:r w:rsidR="00D90B39">
        <w:t xml:space="preserve"> </w:t>
      </w:r>
      <w:r w:rsidR="00C332CF">
        <w:t xml:space="preserve">служб из </w:t>
      </w:r>
      <w:r w:rsidRPr="0018119F">
        <w:t>Клетнянск</w:t>
      </w:r>
      <w:r w:rsidR="00C332CF">
        <w:t>ого, Суземского  и Клинцовского</w:t>
      </w:r>
      <w:r w:rsidRPr="0018119F">
        <w:t xml:space="preserve"> район</w:t>
      </w:r>
      <w:r w:rsidR="00C332CF">
        <w:t>ов.</w:t>
      </w:r>
    </w:p>
    <w:p w:rsidR="00F91179" w:rsidRDefault="009F6680" w:rsidP="009326B4">
      <w:pPr>
        <w:pStyle w:val="a4"/>
        <w:spacing w:line="360" w:lineRule="auto"/>
        <w:ind w:firstLine="70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3pt;margin-top:597.75pt;width:533.25pt;height:.05pt;z-index:251660288" stroked="f">
            <v:textbox style="mso-next-textbox:#_x0000_s1026;mso-fit-shape-to-text:t" inset="0,0,0,0">
              <w:txbxContent>
                <w:p w:rsidR="00D50D60" w:rsidRPr="00503B3F" w:rsidRDefault="00D50D60" w:rsidP="00503B3F">
                  <w:pPr>
                    <w:pStyle w:val="ab"/>
                    <w:rPr>
                      <w:rFonts w:ascii="Times New Roman" w:hAnsi="Times New Roman" w:cs="Times New Roman"/>
                      <w:noProof/>
                      <w:color w:val="auto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D90B39">
        <w:t>2</w:t>
      </w:r>
      <w:r w:rsidR="00207E0A">
        <w:t xml:space="preserve">. </w:t>
      </w:r>
      <w:r w:rsidR="00F91179" w:rsidRPr="00207E0A">
        <w:t xml:space="preserve">Распределение участников анкетирования в зависимости от </w:t>
      </w:r>
      <w:r w:rsidR="00D90B39">
        <w:t>занимаемой должности по штатному расписанию.</w:t>
      </w:r>
    </w:p>
    <w:p w:rsidR="00D90B39" w:rsidRDefault="00D90B39" w:rsidP="00D90B39">
      <w:pPr>
        <w:pStyle w:val="a4"/>
        <w:ind w:firstLine="708"/>
      </w:pPr>
    </w:p>
    <w:p w:rsidR="00D90B39" w:rsidRDefault="00DF3E6B" w:rsidP="006B23C3">
      <w:pPr>
        <w:pStyle w:val="a4"/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4087283" cy="2307167"/>
            <wp:effectExtent l="19050" t="0" r="27517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1179" w:rsidRDefault="00596FCE" w:rsidP="00F91179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96FCE">
        <w:rPr>
          <w:rFonts w:ascii="Times New Roman" w:hAnsi="Times New Roman" w:cs="Times New Roman"/>
          <w:sz w:val="28"/>
          <w:szCs w:val="28"/>
        </w:rPr>
        <w:t>Распределение участников анкетирования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стажа работы по </w:t>
      </w:r>
      <w:r w:rsidRPr="00596FCE">
        <w:rPr>
          <w:rFonts w:ascii="Times New Roman" w:hAnsi="Times New Roman" w:cs="Times New Roman"/>
          <w:sz w:val="28"/>
          <w:szCs w:val="28"/>
        </w:rPr>
        <w:t xml:space="preserve"> занимаемой </w:t>
      </w:r>
      <w:r>
        <w:rPr>
          <w:rFonts w:ascii="Times New Roman" w:hAnsi="Times New Roman" w:cs="Times New Roman"/>
          <w:sz w:val="28"/>
          <w:szCs w:val="28"/>
        </w:rPr>
        <w:t>должност</w:t>
      </w:r>
      <w:r w:rsidR="00C95428">
        <w:rPr>
          <w:rFonts w:ascii="Times New Roman" w:hAnsi="Times New Roman" w:cs="Times New Roman"/>
          <w:sz w:val="28"/>
          <w:szCs w:val="28"/>
        </w:rPr>
        <w:t>и</w:t>
      </w:r>
      <w:r w:rsidRPr="00596FCE">
        <w:rPr>
          <w:rFonts w:ascii="Times New Roman" w:hAnsi="Times New Roman" w:cs="Times New Roman"/>
          <w:sz w:val="28"/>
          <w:szCs w:val="28"/>
        </w:rPr>
        <w:t>.</w:t>
      </w:r>
    </w:p>
    <w:p w:rsidR="00F91179" w:rsidRDefault="00C95428" w:rsidP="006B23C3">
      <w:pPr>
        <w:pStyle w:val="a6"/>
        <w:spacing w:after="0" w:line="360" w:lineRule="auto"/>
        <w:ind w:left="106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2353733"/>
            <wp:effectExtent l="19050" t="0" r="19050" b="8467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5428" w:rsidRDefault="00C95428" w:rsidP="00F91179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5428" w:rsidRDefault="00BE4B3A" w:rsidP="00BE4B3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4. Распределение участников анкетирования в зависимости от факта внутреннего или внешнего совмещения должностей.</w:t>
      </w:r>
    </w:p>
    <w:p w:rsidR="00BE4B3A" w:rsidRPr="00BE4B3A" w:rsidRDefault="00BE4B3A" w:rsidP="006B23C3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6717" cy="2116667"/>
            <wp:effectExtent l="19050" t="0" r="23283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5428" w:rsidRDefault="004F7C73" w:rsidP="00F91179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5 . Распределение участников анкетирования в зависимости от уровня образования.</w:t>
      </w:r>
    </w:p>
    <w:p w:rsidR="004F7C73" w:rsidRDefault="004F7C73" w:rsidP="00F91179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F7C73" w:rsidRDefault="004F7C73" w:rsidP="00F91179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0516" cy="1930400"/>
            <wp:effectExtent l="19050" t="0" r="23284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66B9" w:rsidRDefault="00BC66B9" w:rsidP="00EE1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80" w:rsidRDefault="00DF7180" w:rsidP="00DF7180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6.Распределение участников анкетирования в зависимости от </w:t>
      </w:r>
      <w:r w:rsidR="007970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наличия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повышения квалификации в 2021, 2022 гг.</w:t>
      </w:r>
    </w:p>
    <w:p w:rsidR="00DF7180" w:rsidRDefault="00DF7180" w:rsidP="006B23C3">
      <w:pPr>
        <w:pStyle w:val="a6"/>
        <w:spacing w:after="0" w:line="360" w:lineRule="auto"/>
        <w:ind w:left="106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5035" cy="1782657"/>
            <wp:effectExtent l="19050" t="0" r="24765" b="8043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F7C73" w:rsidRDefault="00FD7286" w:rsidP="006B23C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286">
        <w:rPr>
          <w:rFonts w:ascii="Times New Roman" w:hAnsi="Times New Roman" w:cs="Times New Roman"/>
          <w:sz w:val="28"/>
          <w:szCs w:val="28"/>
        </w:rPr>
        <w:t xml:space="preserve">         7.  Статистическая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организационно-правовом статусе </w:t>
      </w:r>
    </w:p>
    <w:p w:rsidR="00FD7286" w:rsidRDefault="00FD7286" w:rsidP="006B23C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муниципальных методических служб.</w:t>
      </w:r>
    </w:p>
    <w:p w:rsidR="00FD7286" w:rsidRPr="00FD7286" w:rsidRDefault="00FD7286" w:rsidP="006B23C3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D72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114300" distB="114300" distL="114300" distR="114300">
            <wp:extent cx="3756482" cy="1735666"/>
            <wp:effectExtent l="19050" t="0" r="0" b="0"/>
            <wp:docPr id="14" name="image2.png" descr="Диаграмма ответов в Формах. Вопрос: Какой  вид методической службы существует в Вашем муниципалитете?. Количество ответов: 63 ответ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Диаграмма ответов в Формах. Вопрос: Какой  вид методической службы существует в Вашем муниципалитете?. Количество ответов: 63 ответа.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8109" cy="173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7C73" w:rsidRDefault="00FD7286" w:rsidP="00FD728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D7286">
        <w:rPr>
          <w:rFonts w:ascii="Times New Roman" w:hAnsi="Times New Roman" w:cs="Times New Roman"/>
          <w:sz w:val="28"/>
          <w:szCs w:val="28"/>
        </w:rPr>
        <w:t xml:space="preserve">.  Статистическая информация </w:t>
      </w:r>
      <w:r>
        <w:rPr>
          <w:rFonts w:ascii="Times New Roman" w:hAnsi="Times New Roman" w:cs="Times New Roman"/>
          <w:sz w:val="28"/>
          <w:szCs w:val="28"/>
        </w:rPr>
        <w:t>о периодичности сменяемости кадров в   муниципальных методических службах.</w:t>
      </w:r>
    </w:p>
    <w:p w:rsidR="004F7C73" w:rsidRDefault="00FD7286" w:rsidP="006B23C3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114300" distB="114300" distL="114300" distR="114300">
            <wp:extent cx="3675592" cy="2081770"/>
            <wp:effectExtent l="19050" t="0" r="1058" b="0"/>
            <wp:docPr id="16" name="image1.png" descr="Диаграмма ответов в Формах. Вопрос: Насколько часто происходит сменяемость кадров в методической  службе Вашего муниципалитета ?. Количество ответов: 63 ответ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иаграмма ответов в Формах. Вопрос: Насколько часто происходит сменяемость кадров в методической  службе Вашего муниципалитета ?. Количество ответов: 63 ответа.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5565" cy="20817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7C73" w:rsidRDefault="00FD7286" w:rsidP="005712B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D7286">
        <w:rPr>
          <w:rFonts w:ascii="Times New Roman" w:hAnsi="Times New Roman" w:cs="Times New Roman"/>
          <w:sz w:val="28"/>
          <w:szCs w:val="28"/>
        </w:rPr>
        <w:t xml:space="preserve">.  Статистическая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712B3">
        <w:rPr>
          <w:rFonts w:ascii="Times New Roman" w:hAnsi="Times New Roman" w:cs="Times New Roman"/>
          <w:sz w:val="28"/>
          <w:szCs w:val="28"/>
        </w:rPr>
        <w:t xml:space="preserve">типичных </w:t>
      </w:r>
      <w:r>
        <w:rPr>
          <w:rFonts w:ascii="Times New Roman" w:hAnsi="Times New Roman" w:cs="Times New Roman"/>
          <w:sz w:val="28"/>
          <w:szCs w:val="28"/>
        </w:rPr>
        <w:t xml:space="preserve">способах </w:t>
      </w:r>
      <w:r w:rsidR="005712B3">
        <w:rPr>
          <w:rFonts w:ascii="Times New Roman" w:hAnsi="Times New Roman" w:cs="Times New Roman"/>
          <w:sz w:val="28"/>
          <w:szCs w:val="28"/>
        </w:rPr>
        <w:t xml:space="preserve">дистанционного взаимодействия 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муниципальных методических служб</w:t>
      </w:r>
      <w:r w:rsidR="005712B3">
        <w:rPr>
          <w:rFonts w:ascii="Times New Roman" w:hAnsi="Times New Roman" w:cs="Times New Roman"/>
          <w:sz w:val="28"/>
          <w:szCs w:val="28"/>
        </w:rPr>
        <w:t xml:space="preserve"> с коллегами и педагогами.</w:t>
      </w:r>
    </w:p>
    <w:p w:rsidR="005712B3" w:rsidRDefault="005712B3" w:rsidP="005712B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712B3" w:rsidRDefault="005712B3" w:rsidP="005712B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712B3" w:rsidRDefault="005712B3" w:rsidP="006B23C3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712B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114300" distB="114300" distL="114300" distR="114300">
            <wp:extent cx="3992033" cy="1998133"/>
            <wp:effectExtent l="19050" t="0" r="8467" b="0"/>
            <wp:docPr id="17" name="image3.png" descr="Диаграмма ответов в Формах. Вопрос: Выберите, какие средства коммуникации наиболее актуальны для Вас в  организации дистанционного  взаимодействия  с коллегами и педагогами:. Количество ответов: 63 ответ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Диаграмма ответов в Формах. Вопрос: Выберите, какие средства коммуникации наиболее актуальны для Вас в  организации дистанционного  взаимодействия  с коллегами и педагогами:. Количество ответов: 63 ответа.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270" cy="1999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12B3" w:rsidRDefault="005712B3" w:rsidP="005712B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D7286">
        <w:rPr>
          <w:rFonts w:ascii="Times New Roman" w:hAnsi="Times New Roman" w:cs="Times New Roman"/>
          <w:sz w:val="28"/>
          <w:szCs w:val="28"/>
        </w:rPr>
        <w:t xml:space="preserve">.  Статистическая информация </w:t>
      </w:r>
      <w:r>
        <w:rPr>
          <w:rFonts w:ascii="Times New Roman" w:hAnsi="Times New Roman" w:cs="Times New Roman"/>
          <w:sz w:val="28"/>
          <w:szCs w:val="28"/>
        </w:rPr>
        <w:t>о готовности сотрудников   муниципальных методических служб к обмену опытом  с коллегами.</w:t>
      </w:r>
    </w:p>
    <w:p w:rsidR="005712B3" w:rsidRPr="005712B3" w:rsidRDefault="005712B3" w:rsidP="006B23C3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712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114300" distB="114300" distL="114300" distR="114300">
            <wp:extent cx="2992967" cy="1800457"/>
            <wp:effectExtent l="19050" t="0" r="0" b="0"/>
            <wp:docPr id="18" name="image4.png" descr="Диаграмма ответов в Формах. Вопрос: Можете ли поделиться опытом организации деятельности муниципальной методической службы с коллегами на региональном уровне в 2022 году?. Количество ответов: 63 ответ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Диаграмма ответов в Формах. Вопрос: Можете ли поделиться опытом организации деятельности муниципальной методической службы с коллегами на региональном уровне в 2022 году?. Количество ответов: 63 ответа.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4125" cy="1801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7286" w:rsidRDefault="005712B3" w:rsidP="007D05E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12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Анализ ответов на вопросы № 11-16 закрытого типа о профессиональных затруднениях по различным  направлениям деятельности </w:t>
      </w:r>
      <w:r w:rsidR="007C5DA1">
        <w:rPr>
          <w:rFonts w:ascii="Times New Roman" w:hAnsi="Times New Roman" w:cs="Times New Roman"/>
          <w:sz w:val="28"/>
          <w:szCs w:val="28"/>
        </w:rPr>
        <w:t>с целью выявления проблем и дефицитов  определённых компетенций, необходимых сотрудникам для функционирования муниципальной методической службы.</w:t>
      </w:r>
    </w:p>
    <w:tbl>
      <w:tblPr>
        <w:tblStyle w:val="a3"/>
        <w:tblW w:w="0" w:type="auto"/>
        <w:tblLook w:val="04A0"/>
      </w:tblPr>
      <w:tblGrid>
        <w:gridCol w:w="801"/>
        <w:gridCol w:w="2839"/>
        <w:gridCol w:w="5054"/>
        <w:gridCol w:w="1988"/>
      </w:tblGrid>
      <w:tr w:rsidR="007C5DA1" w:rsidRPr="00DF103C" w:rsidTr="00DF103C">
        <w:tc>
          <w:tcPr>
            <w:tcW w:w="801" w:type="dxa"/>
          </w:tcPr>
          <w:p w:rsidR="007C5DA1" w:rsidRPr="00DF103C" w:rsidRDefault="007C5DA1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5DA1" w:rsidRPr="00DF103C" w:rsidRDefault="007C5DA1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9" w:type="dxa"/>
          </w:tcPr>
          <w:p w:rsidR="007C5DA1" w:rsidRPr="00DF103C" w:rsidRDefault="007C5DA1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>Вопрос анкеты</w:t>
            </w:r>
          </w:p>
        </w:tc>
        <w:tc>
          <w:tcPr>
            <w:tcW w:w="5054" w:type="dxa"/>
          </w:tcPr>
          <w:p w:rsidR="007C5DA1" w:rsidRPr="00DF103C" w:rsidRDefault="007C5DA1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>Предлагаемые варианты ответов</w:t>
            </w:r>
          </w:p>
        </w:tc>
        <w:tc>
          <w:tcPr>
            <w:tcW w:w="1988" w:type="dxa"/>
          </w:tcPr>
          <w:p w:rsidR="007C5DA1" w:rsidRPr="00DF103C" w:rsidRDefault="007C5DA1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>% выбранных ответов участниками</w:t>
            </w:r>
          </w:p>
          <w:p w:rsidR="007C5DA1" w:rsidRPr="00DF103C" w:rsidRDefault="007C5DA1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</w:p>
        </w:tc>
      </w:tr>
      <w:tr w:rsidR="00DF103C" w:rsidRPr="00DF103C" w:rsidTr="00DF103C">
        <w:trPr>
          <w:trHeight w:val="1013"/>
        </w:trPr>
        <w:tc>
          <w:tcPr>
            <w:tcW w:w="801" w:type="dxa"/>
            <w:vMerge w:val="restart"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vMerge w:val="restart"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 xml:space="preserve">Укажите профессиональные задачи, решение которых у Вас вызывают наибольшие затруднения по </w:t>
            </w:r>
            <w:r w:rsidRPr="00DF103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аналитическому</w:t>
            </w: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деятельности.</w:t>
            </w:r>
          </w:p>
        </w:tc>
        <w:tc>
          <w:tcPr>
            <w:tcW w:w="5054" w:type="dxa"/>
          </w:tcPr>
          <w:p w:rsidR="00DF103C" w:rsidRPr="00DF103C" w:rsidRDefault="00DF103C" w:rsidP="00DF10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профессиональных и информационных потребностей работников системы образования</w:t>
            </w:r>
          </w:p>
        </w:tc>
        <w:tc>
          <w:tcPr>
            <w:tcW w:w="1988" w:type="dxa"/>
          </w:tcPr>
          <w:p w:rsidR="00DF103C" w:rsidRPr="00DF103C" w:rsidRDefault="00AC7755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3C8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F103C" w:rsidRPr="00DF103C" w:rsidTr="00DF103C">
        <w:trPr>
          <w:trHeight w:val="1172"/>
        </w:trPr>
        <w:tc>
          <w:tcPr>
            <w:tcW w:w="801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103C" w:rsidRPr="00DF103C" w:rsidRDefault="00DF103C" w:rsidP="00DF10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педагогических работниках образовательных учреждений района (города, округа);</w:t>
            </w:r>
          </w:p>
        </w:tc>
        <w:tc>
          <w:tcPr>
            <w:tcW w:w="1988" w:type="dxa"/>
          </w:tcPr>
          <w:p w:rsidR="00DF103C" w:rsidRPr="00DF103C" w:rsidRDefault="00AC7755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C8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F103C" w:rsidRPr="00DF103C" w:rsidTr="00DF103C">
        <w:trPr>
          <w:trHeight w:val="1488"/>
        </w:trPr>
        <w:tc>
          <w:tcPr>
            <w:tcW w:w="801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103C" w:rsidRPr="00AC7755" w:rsidRDefault="00DF103C" w:rsidP="00DF103C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C775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Изучение и анализ состояния и результатов методической работы в образовательных учреждениях, определение направлений ее совершенствования</w:t>
            </w:r>
          </w:p>
        </w:tc>
        <w:tc>
          <w:tcPr>
            <w:tcW w:w="1988" w:type="dxa"/>
          </w:tcPr>
          <w:p w:rsidR="00DF103C" w:rsidRPr="00AC7755" w:rsidRDefault="00AC7755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C775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47</w:t>
            </w:r>
            <w:r w:rsidR="00963C8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%</w:t>
            </w:r>
          </w:p>
        </w:tc>
      </w:tr>
      <w:tr w:rsidR="00DF103C" w:rsidRPr="00DF103C" w:rsidTr="00DF103C">
        <w:trPr>
          <w:trHeight w:val="1527"/>
        </w:trPr>
        <w:tc>
          <w:tcPr>
            <w:tcW w:w="801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103C" w:rsidRPr="00DF103C" w:rsidRDefault="00DF103C" w:rsidP="00DF10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о результатах учебно-воспитательной работы образовательных учреждений района (города, округа)</w:t>
            </w:r>
          </w:p>
        </w:tc>
        <w:tc>
          <w:tcPr>
            <w:tcW w:w="1988" w:type="dxa"/>
          </w:tcPr>
          <w:p w:rsidR="00DF103C" w:rsidRPr="00DF103C" w:rsidRDefault="00AC7755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3C8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F103C" w:rsidRPr="00DF103C" w:rsidTr="00DF103C">
        <w:trPr>
          <w:trHeight w:val="1138"/>
        </w:trPr>
        <w:tc>
          <w:tcPr>
            <w:tcW w:w="801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103C" w:rsidRPr="00AC7755" w:rsidRDefault="00DF103C" w:rsidP="00DF103C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C775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Мониторинг, изучение, обобщение и распространение передового педагогического опыта</w:t>
            </w:r>
          </w:p>
        </w:tc>
        <w:tc>
          <w:tcPr>
            <w:tcW w:w="1988" w:type="dxa"/>
          </w:tcPr>
          <w:p w:rsidR="00DF103C" w:rsidRPr="00AC7755" w:rsidRDefault="00AC7755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C775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43</w:t>
            </w:r>
            <w:r w:rsidR="00963C8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%</w:t>
            </w:r>
          </w:p>
        </w:tc>
      </w:tr>
      <w:tr w:rsidR="00DF103C" w:rsidRPr="00DF103C" w:rsidTr="00DF103C">
        <w:trPr>
          <w:trHeight w:val="1185"/>
        </w:trPr>
        <w:tc>
          <w:tcPr>
            <w:tcW w:w="801" w:type="dxa"/>
            <w:vMerge w:val="restart"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  <w:vMerge w:val="restart"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 xml:space="preserve">Укажите профессиональные задачи, решение которых у Вас вызывают наибольшие затруднения </w:t>
            </w:r>
            <w:r w:rsidRPr="00DF103C">
              <w:rPr>
                <w:rFonts w:ascii="Times New Roman" w:hAnsi="Times New Roman" w:cs="Times New Roman"/>
                <w:b/>
                <w:sz w:val="24"/>
                <w:szCs w:val="24"/>
              </w:rPr>
              <w:t>по информационному</w:t>
            </w: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4" w:type="dxa"/>
          </w:tcPr>
          <w:p w:rsidR="00DF103C" w:rsidRPr="00DF103C" w:rsidRDefault="00DF103C" w:rsidP="00DF10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>ормирование банка педагогической информации (нормативно-правовой, научно-методической, методической и др.)</w:t>
            </w:r>
          </w:p>
        </w:tc>
        <w:tc>
          <w:tcPr>
            <w:tcW w:w="1988" w:type="dxa"/>
          </w:tcPr>
          <w:p w:rsidR="00DF103C" w:rsidRPr="00DF103C" w:rsidRDefault="00AC7755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63C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103C" w:rsidRPr="00DF103C" w:rsidTr="00DF103C">
        <w:trPr>
          <w:trHeight w:val="3660"/>
        </w:trPr>
        <w:tc>
          <w:tcPr>
            <w:tcW w:w="801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103C" w:rsidRPr="00DF103C" w:rsidRDefault="00DF103C" w:rsidP="00DF10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>нформирование педагогических работников образовательных учреждений о новых направлениях в развитии дошкольного, общего, специального образования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</w:tcPr>
          <w:p w:rsidR="00DF103C" w:rsidRPr="00C77B06" w:rsidRDefault="00AC7755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B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32</w:t>
            </w:r>
            <w:r w:rsidR="00963C8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%</w:t>
            </w:r>
          </w:p>
        </w:tc>
      </w:tr>
      <w:tr w:rsidR="00DF103C" w:rsidRPr="00DF103C" w:rsidTr="00DF103C">
        <w:trPr>
          <w:trHeight w:val="1707"/>
        </w:trPr>
        <w:tc>
          <w:tcPr>
            <w:tcW w:w="801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103C" w:rsidRPr="00C77B06" w:rsidRDefault="00DF103C" w:rsidP="00DF103C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B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Создание медиатеки современных учебно-методических материалов, осуществление информационно-библиографической деятельности</w:t>
            </w:r>
          </w:p>
        </w:tc>
        <w:tc>
          <w:tcPr>
            <w:tcW w:w="1988" w:type="dxa"/>
          </w:tcPr>
          <w:p w:rsidR="00DF103C" w:rsidRPr="00C77B06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B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59</w:t>
            </w:r>
            <w:r w:rsidR="00963C8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%</w:t>
            </w:r>
          </w:p>
        </w:tc>
      </w:tr>
      <w:tr w:rsidR="00DF103C" w:rsidRPr="00DF103C" w:rsidTr="00DF103C">
        <w:trPr>
          <w:trHeight w:val="1680"/>
        </w:trPr>
        <w:tc>
          <w:tcPr>
            <w:tcW w:w="801" w:type="dxa"/>
            <w:vMerge w:val="restart"/>
          </w:tcPr>
          <w:p w:rsidR="00DF103C" w:rsidRPr="00DF103C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9" w:type="dxa"/>
            <w:vMerge w:val="restart"/>
          </w:tcPr>
          <w:p w:rsidR="00DF103C" w:rsidRPr="00DF103C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4">
              <w:rPr>
                <w:rFonts w:ascii="Times New Roman" w:hAnsi="Times New Roman" w:cs="Times New Roman"/>
                <w:sz w:val="24"/>
                <w:szCs w:val="24"/>
              </w:rPr>
              <w:t xml:space="preserve">Укажите профессиональные задачи, решение которых у Вас вызывают наибольшие затруднения </w:t>
            </w:r>
            <w:r w:rsidRPr="00112F64">
              <w:rPr>
                <w:rFonts w:ascii="Times New Roman" w:hAnsi="Times New Roman" w:cs="Times New Roman"/>
                <w:b/>
                <w:sz w:val="24"/>
                <w:szCs w:val="24"/>
              </w:rPr>
              <w:t>по организационно-</w:t>
            </w:r>
            <w:r w:rsidRPr="00112F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методическому</w:t>
            </w:r>
            <w:r w:rsidRPr="00112F64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направлению деятельности в период подготовки к аттестации, в межаттестационный и межкурсовой периоды</w:t>
            </w:r>
          </w:p>
        </w:tc>
        <w:tc>
          <w:tcPr>
            <w:tcW w:w="5054" w:type="dxa"/>
          </w:tcPr>
          <w:p w:rsidR="00DF103C" w:rsidRPr="00DF103C" w:rsidRDefault="00DF103C" w:rsidP="00DF10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>ланирование повышения квалификации и профессиональной переподготовки педагогических и руководящих работников образовательных учреждений</w:t>
            </w:r>
          </w:p>
        </w:tc>
        <w:tc>
          <w:tcPr>
            <w:tcW w:w="1988" w:type="dxa"/>
          </w:tcPr>
          <w:p w:rsidR="00DF103C" w:rsidRPr="00DF103C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C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103C" w:rsidRPr="00DF103C" w:rsidTr="00DF103C">
        <w:trPr>
          <w:trHeight w:val="795"/>
        </w:trPr>
        <w:tc>
          <w:tcPr>
            <w:tcW w:w="801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103C" w:rsidRPr="00DF103C" w:rsidRDefault="00DF103C" w:rsidP="00DF10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информационно-методической помощи в системе непрерывного образования</w:t>
            </w:r>
          </w:p>
        </w:tc>
        <w:tc>
          <w:tcPr>
            <w:tcW w:w="1988" w:type="dxa"/>
          </w:tcPr>
          <w:p w:rsidR="00DF103C" w:rsidRPr="00DF103C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63C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103C" w:rsidRPr="00DF103C" w:rsidTr="00DF103C">
        <w:trPr>
          <w:trHeight w:val="1260"/>
        </w:trPr>
        <w:tc>
          <w:tcPr>
            <w:tcW w:w="801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103C" w:rsidRPr="00DF103C" w:rsidRDefault="00DF103C" w:rsidP="00DF10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>рганизация работы районных, городских методических объединений педагогических работников образовательных учреждений</w:t>
            </w:r>
          </w:p>
        </w:tc>
        <w:tc>
          <w:tcPr>
            <w:tcW w:w="1988" w:type="dxa"/>
          </w:tcPr>
          <w:p w:rsidR="00DF103C" w:rsidRPr="00DF103C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3C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103C" w:rsidRPr="00DF103C" w:rsidTr="00DF103C">
        <w:trPr>
          <w:trHeight w:val="1230"/>
        </w:trPr>
        <w:tc>
          <w:tcPr>
            <w:tcW w:w="801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103C" w:rsidRPr="00DF103C" w:rsidRDefault="00DF103C" w:rsidP="00DF10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>рганизация сети методических объединений педагогических работников образовательных учреждений</w:t>
            </w:r>
          </w:p>
        </w:tc>
        <w:tc>
          <w:tcPr>
            <w:tcW w:w="1988" w:type="dxa"/>
          </w:tcPr>
          <w:p w:rsidR="00DF103C" w:rsidRPr="00D50D60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0D6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22</w:t>
            </w:r>
            <w:r w:rsidR="00963C8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%</w:t>
            </w:r>
          </w:p>
        </w:tc>
      </w:tr>
      <w:tr w:rsidR="00DF103C" w:rsidRPr="00DF103C" w:rsidTr="00DF103C">
        <w:trPr>
          <w:trHeight w:val="1320"/>
        </w:trPr>
        <w:tc>
          <w:tcPr>
            <w:tcW w:w="801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103C" w:rsidRPr="00C77B06" w:rsidRDefault="00DF103C" w:rsidP="00DF103C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B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Организация методического сопровождения профильного обучения в общеобразовательных учреждениях</w:t>
            </w:r>
          </w:p>
        </w:tc>
        <w:tc>
          <w:tcPr>
            <w:tcW w:w="1988" w:type="dxa"/>
          </w:tcPr>
          <w:p w:rsidR="00DF103C" w:rsidRPr="00C77B06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B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28</w:t>
            </w:r>
            <w:r w:rsidR="00963C8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%</w:t>
            </w:r>
          </w:p>
        </w:tc>
      </w:tr>
      <w:tr w:rsidR="00DF103C" w:rsidRPr="00DF103C" w:rsidTr="00DF103C">
        <w:trPr>
          <w:trHeight w:val="1230"/>
        </w:trPr>
        <w:tc>
          <w:tcPr>
            <w:tcW w:w="801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103C" w:rsidRPr="00DF103C" w:rsidRDefault="00DF103C" w:rsidP="00DF10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03C">
              <w:rPr>
                <w:rFonts w:ascii="Times New Roman" w:hAnsi="Times New Roman" w:cs="Times New Roman"/>
                <w:sz w:val="24"/>
                <w:szCs w:val="24"/>
              </w:rPr>
              <w:t>етодическое сопровождение подготовки педагогических работников к проведению единого государственного экзамена</w:t>
            </w:r>
          </w:p>
        </w:tc>
        <w:tc>
          <w:tcPr>
            <w:tcW w:w="1988" w:type="dxa"/>
          </w:tcPr>
          <w:p w:rsidR="00DF103C" w:rsidRPr="00DF103C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963C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103C" w:rsidRPr="00DF103C" w:rsidTr="00DF103C">
        <w:trPr>
          <w:trHeight w:val="423"/>
        </w:trPr>
        <w:tc>
          <w:tcPr>
            <w:tcW w:w="801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103C" w:rsidRPr="00C77B06" w:rsidRDefault="00DF103C" w:rsidP="00DF103C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B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Определение стажировочных площадок</w:t>
            </w:r>
          </w:p>
          <w:p w:rsidR="00112F64" w:rsidRPr="00C77B06" w:rsidRDefault="00112F64" w:rsidP="00DF103C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F103C" w:rsidRPr="00C77B06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B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33</w:t>
            </w:r>
            <w:r w:rsidR="00963C8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%</w:t>
            </w:r>
          </w:p>
        </w:tc>
      </w:tr>
      <w:tr w:rsidR="00DF103C" w:rsidRPr="00DF103C" w:rsidTr="00DF103C">
        <w:trPr>
          <w:trHeight w:val="744"/>
        </w:trPr>
        <w:tc>
          <w:tcPr>
            <w:tcW w:w="801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103C" w:rsidRPr="00DF103C" w:rsidRDefault="00112F64" w:rsidP="00DF10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F103C" w:rsidRPr="00DF103C">
              <w:rPr>
                <w:rFonts w:ascii="Times New Roman" w:hAnsi="Times New Roman" w:cs="Times New Roman"/>
                <w:sz w:val="24"/>
                <w:szCs w:val="24"/>
              </w:rPr>
              <w:t>научно-практических конференций, педагогических чтений</w:t>
            </w:r>
          </w:p>
        </w:tc>
        <w:tc>
          <w:tcPr>
            <w:tcW w:w="1988" w:type="dxa"/>
          </w:tcPr>
          <w:p w:rsidR="00DF103C" w:rsidRPr="00DF103C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3C8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F103C" w:rsidRPr="00DF103C" w:rsidTr="00DF103C">
        <w:trPr>
          <w:trHeight w:val="1725"/>
        </w:trPr>
        <w:tc>
          <w:tcPr>
            <w:tcW w:w="801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F103C" w:rsidRPr="00DF103C" w:rsidRDefault="00DF103C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F103C" w:rsidRPr="00DF103C" w:rsidRDefault="00112F64" w:rsidP="00DF10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103C" w:rsidRPr="00DF103C">
              <w:rPr>
                <w:rFonts w:ascii="Times New Roman" w:hAnsi="Times New Roman" w:cs="Times New Roman"/>
                <w:sz w:val="24"/>
                <w:szCs w:val="24"/>
              </w:rPr>
              <w:t>одготовка и сопровождение конкурсов профессионального педагогического мастерства педагогических работников образовательных учреждений.</w:t>
            </w:r>
          </w:p>
        </w:tc>
        <w:tc>
          <w:tcPr>
            <w:tcW w:w="1988" w:type="dxa"/>
          </w:tcPr>
          <w:p w:rsidR="00DF103C" w:rsidRPr="00DF103C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3C8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12F64" w:rsidRPr="00DF103C" w:rsidTr="00112F64">
        <w:trPr>
          <w:trHeight w:val="1170"/>
        </w:trPr>
        <w:tc>
          <w:tcPr>
            <w:tcW w:w="801" w:type="dxa"/>
            <w:vMerge w:val="restart"/>
          </w:tcPr>
          <w:p w:rsidR="00112F64" w:rsidRPr="00DF103C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9" w:type="dxa"/>
            <w:vMerge w:val="restart"/>
          </w:tcPr>
          <w:p w:rsidR="00112F64" w:rsidRPr="00DF103C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4">
              <w:rPr>
                <w:rFonts w:ascii="Times New Roman" w:hAnsi="Times New Roman" w:cs="Times New Roman"/>
                <w:sz w:val="24"/>
                <w:szCs w:val="24"/>
              </w:rPr>
              <w:t xml:space="preserve">Укажите профессиональные задачи, решение которых у Вас вызывают наибольшие затруднения </w:t>
            </w:r>
            <w:r w:rsidRPr="00112F64">
              <w:rPr>
                <w:rFonts w:ascii="Times New Roman" w:hAnsi="Times New Roman" w:cs="Times New Roman"/>
                <w:b/>
                <w:sz w:val="24"/>
                <w:szCs w:val="24"/>
              </w:rPr>
              <w:t>по консультационному</w:t>
            </w:r>
            <w:r w:rsidRPr="00112F6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деятельности</w:t>
            </w:r>
          </w:p>
        </w:tc>
        <w:tc>
          <w:tcPr>
            <w:tcW w:w="5054" w:type="dxa"/>
          </w:tcPr>
          <w:p w:rsidR="00112F64" w:rsidRPr="00DF103C" w:rsidRDefault="00112F64" w:rsidP="00112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2F64">
              <w:rPr>
                <w:rFonts w:ascii="Times New Roman" w:hAnsi="Times New Roman" w:cs="Times New Roman"/>
                <w:sz w:val="24"/>
                <w:szCs w:val="24"/>
              </w:rPr>
              <w:t>рганизация консультационной работы для педагогических работников муниципальных образовательных учреждений</w:t>
            </w:r>
          </w:p>
        </w:tc>
        <w:tc>
          <w:tcPr>
            <w:tcW w:w="1988" w:type="dxa"/>
          </w:tcPr>
          <w:p w:rsidR="00112F64" w:rsidRPr="00D50D60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0D6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30</w:t>
            </w:r>
            <w:r w:rsidR="00963C8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%</w:t>
            </w:r>
          </w:p>
        </w:tc>
      </w:tr>
      <w:tr w:rsidR="00112F64" w:rsidRPr="00DF103C" w:rsidTr="00112F64">
        <w:trPr>
          <w:trHeight w:val="789"/>
        </w:trPr>
        <w:tc>
          <w:tcPr>
            <w:tcW w:w="801" w:type="dxa"/>
            <w:vMerge/>
          </w:tcPr>
          <w:p w:rsidR="00112F64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112F64" w:rsidRPr="00112F64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112F64" w:rsidRPr="00112F64" w:rsidRDefault="00112F64" w:rsidP="00112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2F64">
              <w:rPr>
                <w:rFonts w:ascii="Times New Roman" w:hAnsi="Times New Roman" w:cs="Times New Roman"/>
                <w:sz w:val="24"/>
                <w:szCs w:val="24"/>
              </w:rPr>
              <w:t>рганизация консультационной работы для управленче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кадров</w:t>
            </w:r>
          </w:p>
          <w:p w:rsidR="00112F64" w:rsidRPr="00112F64" w:rsidRDefault="00112F64" w:rsidP="00112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2F64">
              <w:rPr>
                <w:rFonts w:ascii="Times New Roman" w:hAnsi="Times New Roman" w:cs="Times New Roman"/>
                <w:sz w:val="24"/>
                <w:szCs w:val="24"/>
              </w:rPr>
              <w:t>рганизация консультационной работы для педагогических и руководящих работников специальных (коррекционных) образовательных учреждений</w:t>
            </w:r>
          </w:p>
        </w:tc>
        <w:tc>
          <w:tcPr>
            <w:tcW w:w="1988" w:type="dxa"/>
          </w:tcPr>
          <w:p w:rsidR="00112F64" w:rsidRPr="00D50D60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0D6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39,7</w:t>
            </w:r>
            <w:r w:rsidR="00963C8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%</w:t>
            </w:r>
          </w:p>
          <w:p w:rsidR="00C77B06" w:rsidRPr="00D50D60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C77B06" w:rsidRPr="00D50D60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C77B06" w:rsidRPr="00D50D60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0D6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46</w:t>
            </w:r>
            <w:r w:rsidR="00963C8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%</w:t>
            </w:r>
          </w:p>
        </w:tc>
      </w:tr>
      <w:tr w:rsidR="00112F64" w:rsidRPr="00DF103C" w:rsidTr="00112F64">
        <w:trPr>
          <w:trHeight w:val="756"/>
        </w:trPr>
        <w:tc>
          <w:tcPr>
            <w:tcW w:w="801" w:type="dxa"/>
            <w:vMerge w:val="restart"/>
          </w:tcPr>
          <w:p w:rsidR="00112F64" w:rsidRPr="00DF103C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9" w:type="dxa"/>
            <w:vMerge w:val="restart"/>
          </w:tcPr>
          <w:p w:rsidR="00112F64" w:rsidRPr="00DF103C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4">
              <w:rPr>
                <w:rFonts w:ascii="Times New Roman" w:hAnsi="Times New Roman" w:cs="Times New Roman"/>
                <w:sz w:val="24"/>
                <w:szCs w:val="24"/>
              </w:rPr>
              <w:t xml:space="preserve">По Вашему мнению, в осуществлении </w:t>
            </w:r>
            <w:r w:rsidRPr="00112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каких направлений деятельности, связанных с реализацией </w:t>
            </w:r>
            <w:r w:rsidRPr="00112F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региональной системы научно-методического сопровождения </w:t>
            </w:r>
            <w:r w:rsidRPr="00112F64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и управленческих кадров, возникает наибольшее количество проблем и трудностей</w:t>
            </w:r>
          </w:p>
        </w:tc>
        <w:tc>
          <w:tcPr>
            <w:tcW w:w="5054" w:type="dxa"/>
          </w:tcPr>
          <w:p w:rsidR="00112F64" w:rsidRPr="00DF103C" w:rsidRDefault="00112F64" w:rsidP="00112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выстраивание профессионального развития педагогических и управленческих кадров;</w:t>
            </w:r>
          </w:p>
        </w:tc>
        <w:tc>
          <w:tcPr>
            <w:tcW w:w="1988" w:type="dxa"/>
          </w:tcPr>
          <w:p w:rsidR="00112F64" w:rsidRPr="00DF103C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3C8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12F64" w:rsidRPr="00DF103C" w:rsidTr="00112F64">
        <w:trPr>
          <w:trHeight w:val="885"/>
        </w:trPr>
        <w:tc>
          <w:tcPr>
            <w:tcW w:w="801" w:type="dxa"/>
            <w:vMerge/>
          </w:tcPr>
          <w:p w:rsidR="00112F64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112F64" w:rsidRPr="00112F64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112F64" w:rsidRPr="00C77B06" w:rsidRDefault="00112F64" w:rsidP="00112F6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B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развитие сетевого взаимодействия в муниципалитете;</w:t>
            </w:r>
          </w:p>
        </w:tc>
        <w:tc>
          <w:tcPr>
            <w:tcW w:w="1988" w:type="dxa"/>
          </w:tcPr>
          <w:p w:rsidR="00112F64" w:rsidRPr="00C77B06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B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33</w:t>
            </w:r>
            <w:r w:rsidR="00963C8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%</w:t>
            </w:r>
          </w:p>
        </w:tc>
      </w:tr>
      <w:tr w:rsidR="00112F64" w:rsidRPr="00DF103C" w:rsidTr="00112F64">
        <w:trPr>
          <w:trHeight w:val="780"/>
        </w:trPr>
        <w:tc>
          <w:tcPr>
            <w:tcW w:w="801" w:type="dxa"/>
            <w:vMerge/>
          </w:tcPr>
          <w:p w:rsidR="00112F64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112F64" w:rsidRPr="00112F64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112F64" w:rsidRPr="00112F64" w:rsidRDefault="00112F64" w:rsidP="00112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различных форм поддержки и сопровождения учителей;</w:t>
            </w:r>
          </w:p>
        </w:tc>
        <w:tc>
          <w:tcPr>
            <w:tcW w:w="1988" w:type="dxa"/>
          </w:tcPr>
          <w:p w:rsidR="00112F64" w:rsidRPr="00DF103C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3C8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12F64" w:rsidRPr="00DF103C" w:rsidTr="00112F64">
        <w:trPr>
          <w:trHeight w:val="1980"/>
        </w:trPr>
        <w:tc>
          <w:tcPr>
            <w:tcW w:w="801" w:type="dxa"/>
            <w:vMerge/>
          </w:tcPr>
          <w:p w:rsidR="00112F64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112F64" w:rsidRPr="00112F64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112F64" w:rsidRPr="00112F64" w:rsidRDefault="00112F64" w:rsidP="00112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овладения педагогическими работниками и управленческими кадрами навыками использования современных технологий, в том числе цифровых;</w:t>
            </w:r>
          </w:p>
        </w:tc>
        <w:tc>
          <w:tcPr>
            <w:tcW w:w="1988" w:type="dxa"/>
          </w:tcPr>
          <w:p w:rsidR="00112F64" w:rsidRPr="00DF103C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3C8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12F64" w:rsidRPr="00DF103C" w:rsidTr="00112F64">
        <w:trPr>
          <w:trHeight w:val="1620"/>
        </w:trPr>
        <w:tc>
          <w:tcPr>
            <w:tcW w:w="801" w:type="dxa"/>
            <w:vMerge/>
          </w:tcPr>
          <w:p w:rsidR="00112F64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112F64" w:rsidRPr="00112F64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112F64" w:rsidRPr="00112F64" w:rsidRDefault="00112F64" w:rsidP="00112F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4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в образовательный процесс современных технологий обучения и воспитания, в том числе проектных форм работы с учащимися;</w:t>
            </w:r>
          </w:p>
        </w:tc>
        <w:tc>
          <w:tcPr>
            <w:tcW w:w="1988" w:type="dxa"/>
          </w:tcPr>
          <w:p w:rsidR="00112F64" w:rsidRPr="00DF103C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3C8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12F64" w:rsidRPr="00DF103C" w:rsidTr="00DF103C">
        <w:trPr>
          <w:trHeight w:val="1890"/>
        </w:trPr>
        <w:tc>
          <w:tcPr>
            <w:tcW w:w="801" w:type="dxa"/>
            <w:vMerge/>
          </w:tcPr>
          <w:p w:rsidR="00112F64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112F64" w:rsidRPr="00112F64" w:rsidRDefault="00112F64" w:rsidP="007D0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112F64" w:rsidRPr="00C77B06" w:rsidRDefault="00112F64" w:rsidP="00112F6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B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создание единой системы выявления, обобщения, продвижения и внедрения подтверждавших эффективность педагогических и управленческих практик.</w:t>
            </w:r>
          </w:p>
        </w:tc>
        <w:tc>
          <w:tcPr>
            <w:tcW w:w="1988" w:type="dxa"/>
          </w:tcPr>
          <w:p w:rsidR="00112F64" w:rsidRPr="00C77B06" w:rsidRDefault="00C77B06" w:rsidP="009668C5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B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44</w:t>
            </w:r>
            <w:r w:rsidR="00963C8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%</w:t>
            </w:r>
          </w:p>
        </w:tc>
      </w:tr>
    </w:tbl>
    <w:p w:rsidR="00FD7286" w:rsidRDefault="00FD7286" w:rsidP="00112F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4DE" w:rsidRDefault="000266DA" w:rsidP="007D05E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дефицитов профессиональных компетенций и типичных   проблем в деятельности сотрудников </w:t>
      </w:r>
      <w:r w:rsidRPr="000266DA">
        <w:rPr>
          <w:rFonts w:ascii="Times New Roman" w:hAnsi="Times New Roman" w:cs="Times New Roman"/>
          <w:b/>
          <w:sz w:val="28"/>
          <w:szCs w:val="28"/>
        </w:rPr>
        <w:t>муниципальных методических служб</w:t>
      </w:r>
      <w:r w:rsidR="00C77B06" w:rsidRPr="00C77B06">
        <w:rPr>
          <w:rFonts w:ascii="Times New Roman" w:hAnsi="Times New Roman" w:cs="Times New Roman"/>
          <w:b/>
          <w:sz w:val="28"/>
          <w:szCs w:val="28"/>
        </w:rPr>
        <w:t>на основании рефлексии профессиональной деятельности</w:t>
      </w:r>
      <w:r w:rsidR="00C77B06">
        <w:rPr>
          <w:rFonts w:ascii="Times New Roman" w:hAnsi="Times New Roman" w:cs="Times New Roman"/>
          <w:b/>
          <w:sz w:val="28"/>
          <w:szCs w:val="28"/>
        </w:rPr>
        <w:t>.</w:t>
      </w:r>
    </w:p>
    <w:p w:rsidR="00D50D60" w:rsidRDefault="00EC095D" w:rsidP="00D50D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95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наибольшему % ответов участников самодиагностики выделены сферы деятельности, в которых сотрудники </w:t>
      </w:r>
      <w:r w:rsidRPr="00EC095D">
        <w:rPr>
          <w:rFonts w:ascii="Times New Roman" w:hAnsi="Times New Roman" w:cs="Times New Roman"/>
          <w:sz w:val="28"/>
          <w:szCs w:val="28"/>
        </w:rPr>
        <w:t>муниципальных методических служб</w:t>
      </w:r>
      <w:r>
        <w:rPr>
          <w:rFonts w:ascii="Times New Roman" w:hAnsi="Times New Roman" w:cs="Times New Roman"/>
          <w:sz w:val="28"/>
          <w:szCs w:val="28"/>
        </w:rPr>
        <w:t xml:space="preserve"> испытывают профессиональные проблемы и трудности, чувствуют дефициты компетенций определённых видов. </w:t>
      </w:r>
    </w:p>
    <w:p w:rsidR="00EC095D" w:rsidRDefault="00EC095D" w:rsidP="00D50D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являются следующиесферы  деятельности</w:t>
      </w:r>
      <w:r w:rsidRPr="00EC095D">
        <w:rPr>
          <w:rFonts w:ascii="Times New Roman" w:hAnsi="Times New Roman" w:cs="Times New Roman"/>
          <w:sz w:val="28"/>
          <w:szCs w:val="28"/>
        </w:rPr>
        <w:t xml:space="preserve"> муниципальных методических служб</w:t>
      </w:r>
      <w:r w:rsidR="0058405F">
        <w:rPr>
          <w:rFonts w:ascii="Times New Roman" w:hAnsi="Times New Roman" w:cs="Times New Roman"/>
          <w:sz w:val="28"/>
          <w:szCs w:val="28"/>
        </w:rPr>
        <w:t>:</w:t>
      </w:r>
    </w:p>
    <w:p w:rsidR="00D50D60" w:rsidRPr="00D50D60" w:rsidRDefault="0058405F" w:rsidP="0058405F">
      <w:pPr>
        <w:pStyle w:val="a4"/>
        <w:spacing w:line="360" w:lineRule="auto"/>
        <w:ind w:firstLine="708"/>
        <w:jc w:val="both"/>
      </w:pPr>
      <w:r>
        <w:t>1) п</w:t>
      </w:r>
      <w:r w:rsidR="00EC095D" w:rsidRPr="00D50D60">
        <w:t>о аналитическому направлению</w:t>
      </w:r>
      <w:r w:rsidR="00D50D60" w:rsidRPr="00D50D60">
        <w:t>:</w:t>
      </w:r>
    </w:p>
    <w:p w:rsidR="00EC095D" w:rsidRDefault="00D50D60" w:rsidP="0058405F">
      <w:pPr>
        <w:pStyle w:val="a4"/>
        <w:spacing w:line="360" w:lineRule="auto"/>
        <w:jc w:val="both"/>
      </w:pPr>
      <w:r>
        <w:t>1. и</w:t>
      </w:r>
      <w:r w:rsidRPr="00D50D60">
        <w:t>зучение и анализ состояния и результатов методической работы в образовательных учреждениях, определение направлений ее совершенствования</w:t>
      </w:r>
      <w:r>
        <w:t>;</w:t>
      </w:r>
    </w:p>
    <w:p w:rsidR="00D50D60" w:rsidRDefault="00D50D60" w:rsidP="0058405F">
      <w:pPr>
        <w:pStyle w:val="a4"/>
        <w:spacing w:line="360" w:lineRule="auto"/>
        <w:jc w:val="both"/>
      </w:pPr>
      <w:r>
        <w:t>2. м</w:t>
      </w:r>
      <w:r w:rsidRPr="00D50D60">
        <w:t>ониторинг, изучение, обобщение и распространение передового педагогического опыта</w:t>
      </w:r>
      <w:r>
        <w:t>.</w:t>
      </w:r>
    </w:p>
    <w:p w:rsidR="00D50D60" w:rsidRPr="00D50D60" w:rsidRDefault="0058405F" w:rsidP="0058405F">
      <w:pPr>
        <w:pStyle w:val="a4"/>
        <w:spacing w:line="360" w:lineRule="auto"/>
        <w:ind w:firstLine="708"/>
        <w:jc w:val="both"/>
      </w:pPr>
      <w:r>
        <w:t>2) п</w:t>
      </w:r>
      <w:r w:rsidR="00D50D60" w:rsidRPr="00D50D60">
        <w:t>о информационному направлению:</w:t>
      </w:r>
    </w:p>
    <w:p w:rsidR="00D50D60" w:rsidRDefault="00D50D60" w:rsidP="0058405F">
      <w:pPr>
        <w:pStyle w:val="a4"/>
        <w:spacing w:line="360" w:lineRule="auto"/>
        <w:jc w:val="both"/>
      </w:pPr>
      <w:r>
        <w:t xml:space="preserve">1. </w:t>
      </w:r>
      <w:r w:rsidR="009668C5">
        <w:t>С</w:t>
      </w:r>
      <w:r w:rsidRPr="00D50D60">
        <w:t>оздание медиатеки современных учебно-методических материалов, осуществление информационно-библиографической деятельности</w:t>
      </w:r>
      <w:r>
        <w:t>;</w:t>
      </w:r>
    </w:p>
    <w:p w:rsidR="00D50D60" w:rsidRDefault="00D50D60" w:rsidP="0058405F">
      <w:pPr>
        <w:pStyle w:val="a4"/>
        <w:spacing w:line="360" w:lineRule="auto"/>
        <w:jc w:val="both"/>
      </w:pPr>
      <w:r>
        <w:lastRenderedPageBreak/>
        <w:t xml:space="preserve">2. </w:t>
      </w:r>
      <w:r w:rsidR="007A3D74">
        <w:t>И</w:t>
      </w:r>
      <w:r w:rsidRPr="00D50D60">
        <w:t>нформирование педагогических работ</w:t>
      </w:r>
      <w:r>
        <w:t xml:space="preserve">ников </w:t>
      </w:r>
      <w:r w:rsidRPr="00D50D60">
        <w:t xml:space="preserve"> о новых направлениях в развитии дошкольного, общего, специального образования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актах.</w:t>
      </w:r>
    </w:p>
    <w:p w:rsidR="00D50D60" w:rsidRPr="00D50D60" w:rsidRDefault="0058405F" w:rsidP="0058405F">
      <w:pPr>
        <w:pStyle w:val="a4"/>
        <w:spacing w:line="360" w:lineRule="auto"/>
        <w:ind w:firstLine="708"/>
        <w:jc w:val="both"/>
      </w:pPr>
      <w:r>
        <w:t>3) п</w:t>
      </w:r>
      <w:r w:rsidR="00D50D60" w:rsidRPr="00D50D60">
        <w:t>о организационно-методическому  направлению:</w:t>
      </w:r>
    </w:p>
    <w:p w:rsidR="00D50D60" w:rsidRDefault="00D50D60" w:rsidP="0058405F">
      <w:pPr>
        <w:pStyle w:val="a4"/>
        <w:spacing w:line="360" w:lineRule="auto"/>
        <w:jc w:val="both"/>
      </w:pPr>
      <w:r>
        <w:t xml:space="preserve">1. </w:t>
      </w:r>
      <w:r w:rsidR="007A3D74">
        <w:t>О</w:t>
      </w:r>
      <w:r w:rsidRPr="00D50D60">
        <w:t>пределение стажировочных площадок</w:t>
      </w:r>
      <w:r>
        <w:t>;</w:t>
      </w:r>
    </w:p>
    <w:p w:rsidR="00D50D60" w:rsidRPr="00D50D60" w:rsidRDefault="00D50D60" w:rsidP="0058405F">
      <w:pPr>
        <w:pStyle w:val="a4"/>
        <w:spacing w:line="360" w:lineRule="auto"/>
        <w:jc w:val="both"/>
      </w:pPr>
      <w:r>
        <w:t xml:space="preserve">2. </w:t>
      </w:r>
      <w:r w:rsidR="007A3D74">
        <w:t>О</w:t>
      </w:r>
      <w:r w:rsidRPr="00D50D60">
        <w:t>рганизация методического сопровождения профильного обучения в общеобразовательных учреждениях</w:t>
      </w:r>
      <w:r>
        <w:t>;</w:t>
      </w:r>
    </w:p>
    <w:p w:rsidR="00D50D60" w:rsidRPr="00EC095D" w:rsidRDefault="00D50D60" w:rsidP="0058405F">
      <w:pPr>
        <w:pStyle w:val="a4"/>
        <w:spacing w:line="360" w:lineRule="auto"/>
        <w:jc w:val="both"/>
      </w:pPr>
      <w:r>
        <w:t xml:space="preserve">3. </w:t>
      </w:r>
      <w:r w:rsidR="007A3D74">
        <w:t>О</w:t>
      </w:r>
      <w:r w:rsidRPr="00D50D60">
        <w:t>рганизация сети методических объединений педагогических работников образовательных учреждений</w:t>
      </w:r>
      <w:r>
        <w:t>.</w:t>
      </w:r>
    </w:p>
    <w:p w:rsidR="000266DA" w:rsidRDefault="00BC66B9" w:rsidP="0058405F">
      <w:pPr>
        <w:pStyle w:val="a4"/>
        <w:spacing w:line="360" w:lineRule="auto"/>
        <w:jc w:val="both"/>
      </w:pPr>
      <w:r>
        <w:tab/>
      </w:r>
      <w:r w:rsidR="0058405F">
        <w:t>4) п</w:t>
      </w:r>
      <w:r w:rsidR="00D50D60" w:rsidRPr="00D50D60">
        <w:t>о консультац</w:t>
      </w:r>
      <w:r w:rsidR="0058405F">
        <w:t>ионному направлению</w:t>
      </w:r>
      <w:r w:rsidR="00D50D60">
        <w:t>:</w:t>
      </w:r>
    </w:p>
    <w:p w:rsidR="00D50D60" w:rsidRDefault="00D50D60" w:rsidP="0058405F">
      <w:pPr>
        <w:pStyle w:val="a4"/>
        <w:spacing w:line="360" w:lineRule="auto"/>
        <w:jc w:val="both"/>
      </w:pPr>
      <w:r>
        <w:t xml:space="preserve"> 1. </w:t>
      </w:r>
      <w:r w:rsidR="00EE3B11">
        <w:t>О</w:t>
      </w:r>
      <w:r w:rsidRPr="00D50D60">
        <w:t>рганизация консультационной работы для педагогических и руководящих работников специальных (коррекционных) образовательных учреждений</w:t>
      </w:r>
      <w:r>
        <w:t>;</w:t>
      </w:r>
    </w:p>
    <w:p w:rsidR="0058405F" w:rsidRDefault="00D50D60" w:rsidP="0058405F">
      <w:pPr>
        <w:pStyle w:val="a4"/>
        <w:spacing w:line="360" w:lineRule="auto"/>
        <w:jc w:val="both"/>
      </w:pPr>
      <w:r>
        <w:t>2.</w:t>
      </w:r>
      <w:r w:rsidR="00EE3B11">
        <w:t xml:space="preserve">   О</w:t>
      </w:r>
      <w:r w:rsidR="0058405F" w:rsidRPr="0058405F">
        <w:t xml:space="preserve">рганизация консультационной </w:t>
      </w:r>
      <w:r w:rsidR="0058405F">
        <w:t>работы для управленческих кадров;</w:t>
      </w:r>
    </w:p>
    <w:p w:rsidR="0058405F" w:rsidRPr="0058405F" w:rsidRDefault="0058405F" w:rsidP="0058405F">
      <w:pPr>
        <w:pStyle w:val="a4"/>
        <w:spacing w:line="360" w:lineRule="auto"/>
        <w:jc w:val="both"/>
      </w:pPr>
      <w:r>
        <w:t xml:space="preserve"> 3. </w:t>
      </w:r>
      <w:r w:rsidRPr="0058405F">
        <w:t>Организация консультационной работы для педагогических работников муниципальных образовательных учреждений</w:t>
      </w:r>
    </w:p>
    <w:p w:rsidR="00D50D60" w:rsidRDefault="0058405F" w:rsidP="000266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 направлению реализации</w:t>
      </w:r>
      <w:r w:rsidRPr="0058405F">
        <w:rPr>
          <w:rFonts w:ascii="Times New Roman" w:hAnsi="Times New Roman" w:cs="Times New Roman"/>
          <w:sz w:val="28"/>
          <w:szCs w:val="28"/>
        </w:rPr>
        <w:t xml:space="preserve"> региональной системы научно-методического сопровождения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405F" w:rsidRDefault="0058405F" w:rsidP="00584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3B11">
        <w:rPr>
          <w:rFonts w:ascii="Times New Roman" w:hAnsi="Times New Roman" w:cs="Times New Roman"/>
          <w:sz w:val="28"/>
          <w:szCs w:val="28"/>
        </w:rPr>
        <w:t>С</w:t>
      </w:r>
      <w:r w:rsidRPr="0058405F">
        <w:rPr>
          <w:rFonts w:ascii="Times New Roman" w:hAnsi="Times New Roman" w:cs="Times New Roman"/>
          <w:sz w:val="28"/>
          <w:szCs w:val="28"/>
        </w:rPr>
        <w:t>оздание единой системы выявления, обобщения, продвижения и внедрения подтверждавших эффективность педагоги</w:t>
      </w:r>
      <w:r>
        <w:rPr>
          <w:rFonts w:ascii="Times New Roman" w:hAnsi="Times New Roman" w:cs="Times New Roman"/>
          <w:sz w:val="28"/>
          <w:szCs w:val="28"/>
        </w:rPr>
        <w:t>ческих и управленческих практик;</w:t>
      </w:r>
    </w:p>
    <w:p w:rsidR="0058405F" w:rsidRDefault="0058405F" w:rsidP="00584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3B11">
        <w:rPr>
          <w:rFonts w:ascii="Times New Roman" w:hAnsi="Times New Roman" w:cs="Times New Roman"/>
          <w:sz w:val="28"/>
          <w:szCs w:val="28"/>
        </w:rPr>
        <w:t>Р</w:t>
      </w:r>
      <w:r w:rsidRPr="0058405F">
        <w:rPr>
          <w:rFonts w:ascii="Times New Roman" w:hAnsi="Times New Roman" w:cs="Times New Roman"/>
          <w:sz w:val="28"/>
          <w:szCs w:val="28"/>
        </w:rPr>
        <w:t>азвитие сетевого взаимодействия в муниципалитете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894" w:rsidRDefault="00E045B6" w:rsidP="005E6AA4">
      <w:pPr>
        <w:pStyle w:val="a4"/>
        <w:spacing w:line="360" w:lineRule="auto"/>
        <w:ind w:firstLine="708"/>
        <w:jc w:val="both"/>
        <w:rPr>
          <w:b/>
        </w:rPr>
      </w:pPr>
      <w:bookmarkStart w:id="0" w:name="_GoBack"/>
      <w:bookmarkEnd w:id="0"/>
      <w:r w:rsidRPr="00A86894">
        <w:rPr>
          <w:b/>
        </w:rPr>
        <w:t xml:space="preserve">Выводы </w:t>
      </w:r>
      <w:r w:rsidR="000C0478" w:rsidRPr="00A86894">
        <w:rPr>
          <w:b/>
        </w:rPr>
        <w:t>и рекомендации</w:t>
      </w:r>
      <w:r w:rsidR="00005246">
        <w:rPr>
          <w:b/>
        </w:rPr>
        <w:t xml:space="preserve">. </w:t>
      </w:r>
    </w:p>
    <w:p w:rsidR="00E23A2F" w:rsidRDefault="00E23A2F" w:rsidP="00571C65">
      <w:pPr>
        <w:pStyle w:val="a4"/>
        <w:spacing w:line="360" w:lineRule="auto"/>
        <w:ind w:firstLine="284"/>
        <w:jc w:val="both"/>
      </w:pPr>
      <w:r>
        <w:tab/>
      </w:r>
      <w:r w:rsidR="007C3076">
        <w:t>В исследовании</w:t>
      </w:r>
      <w:r w:rsidR="000831DD">
        <w:t xml:space="preserve"> </w:t>
      </w:r>
      <w:r w:rsidR="0058405F" w:rsidRPr="0058405F">
        <w:t xml:space="preserve">методической деятельности муниципальных  методических служб Брянской областиучаствовали </w:t>
      </w:r>
      <w:r w:rsidR="003A0FAA" w:rsidRPr="003A0FAA">
        <w:t xml:space="preserve">62 </w:t>
      </w:r>
      <w:r w:rsidR="003A0FAA">
        <w:t xml:space="preserve">человека. </w:t>
      </w:r>
      <w:r w:rsidR="00E866A0">
        <w:t xml:space="preserve">100 %  имеют высшее профессиональное образование. 45 % участников анкетирования не проходили повышение квалификации в 2021, 2022 гг. </w:t>
      </w:r>
      <w:r w:rsidR="00571C65">
        <w:t xml:space="preserve">37 % сотрудников </w:t>
      </w:r>
      <w:r w:rsidR="00571C65" w:rsidRPr="00571C65">
        <w:t>муниципальных  методических служб</w:t>
      </w:r>
      <w:r w:rsidR="00571C65">
        <w:t xml:space="preserve"> имеют совмещение должностей. </w:t>
      </w:r>
      <w:r w:rsidR="00FC1DE7">
        <w:t>В з</w:t>
      </w:r>
      <w:r w:rsidR="0058405F">
        <w:t xml:space="preserve">ависимости от стажа работы </w:t>
      </w:r>
      <w:r w:rsidR="00571C65">
        <w:t xml:space="preserve">50 % </w:t>
      </w:r>
      <w:r w:rsidR="003A0FAA">
        <w:t xml:space="preserve">участников самодиагностики </w:t>
      </w:r>
      <w:r w:rsidR="00571C65">
        <w:t xml:space="preserve"> с опытом работы в указанной должности  от 6 до 20 лет. </w:t>
      </w:r>
    </w:p>
    <w:p w:rsidR="007B67C9" w:rsidRDefault="00571C65" w:rsidP="007B67C9">
      <w:pPr>
        <w:pStyle w:val="a4"/>
        <w:spacing w:line="360" w:lineRule="auto"/>
        <w:ind w:firstLine="708"/>
        <w:jc w:val="both"/>
      </w:pPr>
      <w:r>
        <w:lastRenderedPageBreak/>
        <w:t>По  организационно-правовому  статусу   муниципальных методических служб преобладают методические</w:t>
      </w:r>
      <w:r w:rsidRPr="00571C65">
        <w:t xml:space="preserve"> отдел</w:t>
      </w:r>
      <w:r>
        <w:t>ы</w:t>
      </w:r>
      <w:r w:rsidRPr="00571C65">
        <w:t xml:space="preserve"> (кабинет</w:t>
      </w:r>
      <w:r>
        <w:t>ы</w:t>
      </w:r>
      <w:r w:rsidRPr="00571C65">
        <w:t>, центр</w:t>
      </w:r>
      <w:r>
        <w:t>ы</w:t>
      </w:r>
      <w:r w:rsidRPr="00571C65">
        <w:t>) как структурное подразделение органа управления образованием</w:t>
      </w:r>
      <w:r>
        <w:t xml:space="preserve"> – 38 % и районные</w:t>
      </w:r>
      <w:r w:rsidRPr="00571C65">
        <w:t xml:space="preserve"> (</w:t>
      </w:r>
      <w:r>
        <w:t xml:space="preserve">городские) методические кабинеты - 35 %. Доля районных  (городских) методических центров </w:t>
      </w:r>
      <w:r w:rsidR="00337366">
        <w:t>–9,5 %. 8 % участников анкетирования ответили, что  ф</w:t>
      </w:r>
      <w:r w:rsidR="00337366" w:rsidRPr="00337366">
        <w:t>ункциональные обязанности по методической деятельности распределены между должностными лицами</w:t>
      </w:r>
      <w:r w:rsidR="00337366">
        <w:t xml:space="preserve"> в управлении (отделе) образования администрации муниципалитета . 14 % участников мониторинга отметили частую  </w:t>
      </w:r>
      <w:r w:rsidR="00337366" w:rsidRPr="00337366">
        <w:t>сменяемость кадр</w:t>
      </w:r>
      <w:r w:rsidR="00337366">
        <w:t xml:space="preserve">ов в методической  службе  муниципалитета, 6% указали о полном  отсутствии смены кадров. </w:t>
      </w:r>
    </w:p>
    <w:p w:rsidR="00571C65" w:rsidRDefault="00337366" w:rsidP="007B67C9">
      <w:pPr>
        <w:pStyle w:val="a4"/>
        <w:spacing w:line="360" w:lineRule="auto"/>
        <w:ind w:firstLine="708"/>
        <w:jc w:val="both"/>
      </w:pPr>
      <w:r>
        <w:t xml:space="preserve">100 % представителей </w:t>
      </w:r>
      <w:r w:rsidRPr="00337366">
        <w:t>муниципальных методических служб</w:t>
      </w:r>
      <w:r>
        <w:t xml:space="preserve"> указали как основных партнёров для взаимодействия ГАУ ДПО «БИПКРО» и Д</w:t>
      </w:r>
      <w:r w:rsidRPr="00337366">
        <w:t>епартамент образования и науки</w:t>
      </w:r>
      <w:r>
        <w:t xml:space="preserve"> Брянской области.</w:t>
      </w:r>
      <w:r w:rsidR="007749C9">
        <w:t xml:space="preserve"> 8 % взаимодействуют с другими муниципальными службами в регионе, 38 %  сообщили  о партнёрском сотрудничестве  с другими разнообразными ведомствами и учреждениями, общественными и профсоюзными организациями. </w:t>
      </w:r>
    </w:p>
    <w:p w:rsidR="007C3076" w:rsidRDefault="00E866A0" w:rsidP="00E866A0">
      <w:pPr>
        <w:pStyle w:val="a4"/>
        <w:spacing w:line="360" w:lineRule="auto"/>
        <w:ind w:firstLine="708"/>
        <w:jc w:val="both"/>
      </w:pPr>
      <w:r w:rsidRPr="00E866A0">
        <w:t>Данные аналитического исследования свидетельствуют о понимании  сотрудниками муниципальных методических служб значимости ключевых направлений, необходимости ориентаци</w:t>
      </w:r>
      <w:r>
        <w:t>и деятельности на их реализацию. Участники самодиагностики имеют представление о  возрастании  требований и повышенном  внимании  к качеству работы  по данным направлениям, осознают необходимость устранения дефицитов профессиональных компетенций.</w:t>
      </w:r>
    </w:p>
    <w:p w:rsidR="00B958A5" w:rsidRDefault="007B67C9" w:rsidP="00B958A5">
      <w:pPr>
        <w:pStyle w:val="a4"/>
        <w:spacing w:line="360" w:lineRule="auto"/>
        <w:jc w:val="both"/>
      </w:pPr>
      <w:r>
        <w:tab/>
      </w:r>
      <w:r w:rsidR="007749C9">
        <w:t xml:space="preserve">В ходе самодиагностики  на основании рефлексии профессиональной деятельности обнаружились как препятствия для эффективного функционирования </w:t>
      </w:r>
      <w:r w:rsidR="007749C9" w:rsidRPr="007749C9">
        <w:t xml:space="preserve">муниципальных методических служб </w:t>
      </w:r>
      <w:r w:rsidR="007749C9">
        <w:t xml:space="preserve">дефициты следующих </w:t>
      </w:r>
      <w:r w:rsidR="005E6AA4">
        <w:t xml:space="preserve">основных </w:t>
      </w:r>
      <w:r w:rsidR="007749C9">
        <w:t xml:space="preserve">профессиональных компетенций: </w:t>
      </w:r>
      <w:r w:rsidR="00B958A5">
        <w:t xml:space="preserve">аналитических, управленческих, коммуникативных. </w:t>
      </w:r>
    </w:p>
    <w:p w:rsidR="00E866A0" w:rsidRDefault="007B67C9" w:rsidP="00D1669A">
      <w:pPr>
        <w:pStyle w:val="a4"/>
        <w:spacing w:line="360" w:lineRule="auto"/>
        <w:jc w:val="both"/>
      </w:pPr>
      <w:r>
        <w:tab/>
      </w:r>
      <w:r w:rsidR="00B958A5">
        <w:t xml:space="preserve">В контексте ответов участников исследования на вопросы анкеты прочитывается   их неготовность  к эффективной  профессиональной деятельности в условиях  </w:t>
      </w:r>
      <w:r w:rsidR="005E6AA4">
        <w:t xml:space="preserve">современной </w:t>
      </w:r>
      <w:r w:rsidR="00B958A5">
        <w:t xml:space="preserve">информационно-образовательной среды,  </w:t>
      </w:r>
      <w:r w:rsidR="00FE3202">
        <w:t xml:space="preserve">которая включает </w:t>
      </w:r>
      <w:r w:rsidR="005E6AA4">
        <w:t xml:space="preserve">направленность на  </w:t>
      </w:r>
      <w:r w:rsidR="00B958A5">
        <w:t>инновационную деятельность, оказание методической, консультационной и друг</w:t>
      </w:r>
      <w:r w:rsidR="005E6AA4">
        <w:t xml:space="preserve">ой  </w:t>
      </w:r>
      <w:r w:rsidR="00B958A5">
        <w:t>помощи педагогам на основе использования веб-ресур</w:t>
      </w:r>
      <w:r w:rsidR="005E6AA4">
        <w:t xml:space="preserve">сов, современных технических и </w:t>
      </w:r>
      <w:r w:rsidR="00B958A5">
        <w:t>программных с</w:t>
      </w:r>
      <w:r w:rsidR="00D1669A">
        <w:t>редств</w:t>
      </w:r>
      <w:r w:rsidR="00FE3202">
        <w:t xml:space="preserve">, </w:t>
      </w:r>
      <w:r w:rsidR="00D1669A">
        <w:t xml:space="preserve"> а также </w:t>
      </w:r>
      <w:r w:rsidR="00FE3202">
        <w:t xml:space="preserve">выявляется </w:t>
      </w:r>
      <w:r w:rsidR="00FE3202">
        <w:lastRenderedPageBreak/>
        <w:t xml:space="preserve">дефицит компетенций, а именно: </w:t>
      </w:r>
      <w:r w:rsidR="00B958A5">
        <w:t>знани</w:t>
      </w:r>
      <w:r w:rsidR="00FE3202">
        <w:t xml:space="preserve">е средств, методов обучения и  </w:t>
      </w:r>
      <w:r w:rsidR="00B958A5">
        <w:t>диагностики</w:t>
      </w:r>
      <w:r w:rsidR="005E6AA4">
        <w:t xml:space="preserve"> деятельности педагогов</w:t>
      </w:r>
      <w:r w:rsidR="00B958A5">
        <w:t xml:space="preserve">, </w:t>
      </w:r>
      <w:r w:rsidR="005E6AA4">
        <w:t xml:space="preserve">знание </w:t>
      </w:r>
      <w:r w:rsidR="00B958A5">
        <w:t>особенностей организации  информ</w:t>
      </w:r>
      <w:r w:rsidR="00FE3202">
        <w:t xml:space="preserve">ационно-образовательной среды, </w:t>
      </w:r>
      <w:r w:rsidR="00B958A5">
        <w:t xml:space="preserve">умения осуществлятьконсультационную поддержку педагогов,  профессиональное общение с ними,  дистанционное обучение педагогов, </w:t>
      </w:r>
      <w:r w:rsidR="00FE3202">
        <w:t>организация работы</w:t>
      </w:r>
      <w:r w:rsidR="00B958A5">
        <w:t xml:space="preserve"> с  документацией на основе использования  современных информационных технологий и  </w:t>
      </w:r>
      <w:r w:rsidR="00FE3202">
        <w:t>веб-ресурсов, организация сетевого взаимодействия педагогов</w:t>
      </w:r>
      <w:r w:rsidR="00D1669A">
        <w:t>.</w:t>
      </w:r>
    </w:p>
    <w:p w:rsidR="00D1669A" w:rsidRDefault="00D1669A" w:rsidP="007B67C9">
      <w:pPr>
        <w:pStyle w:val="a4"/>
        <w:spacing w:line="360" w:lineRule="auto"/>
        <w:ind w:firstLine="708"/>
        <w:jc w:val="both"/>
      </w:pPr>
      <w:r>
        <w:t xml:space="preserve">Отделу мониторинга </w:t>
      </w:r>
      <w:r w:rsidR="007B67C9">
        <w:t>и аналитики рекомендуется:</w:t>
      </w:r>
    </w:p>
    <w:p w:rsidR="007B67C9" w:rsidRDefault="000831DD" w:rsidP="007B67C9">
      <w:pPr>
        <w:pStyle w:val="a4"/>
        <w:numPr>
          <w:ilvl w:val="0"/>
          <w:numId w:val="8"/>
        </w:numPr>
        <w:spacing w:line="360" w:lineRule="auto"/>
        <w:jc w:val="both"/>
      </w:pPr>
      <w:r>
        <w:t>П</w:t>
      </w:r>
      <w:r w:rsidR="007B67C9">
        <w:t xml:space="preserve">родолжить в сентябре-декабре 2022 года диагностику профессиональных дефицитов сотрудников </w:t>
      </w:r>
      <w:r w:rsidR="007B67C9" w:rsidRPr="007B67C9">
        <w:t>муниципальных методических служб</w:t>
      </w:r>
      <w:r w:rsidR="007B67C9">
        <w:t xml:space="preserve"> на основании стандартизированных оценочных процедур (диагностическая работа)  и оценки результатов профессиональной деятельности по одному из направлений, реализация которого вызывает наибольшие затруднения;</w:t>
      </w:r>
    </w:p>
    <w:p w:rsidR="007B67C9" w:rsidRDefault="000831DD" w:rsidP="007B67C9">
      <w:pPr>
        <w:pStyle w:val="a4"/>
        <w:numPr>
          <w:ilvl w:val="0"/>
          <w:numId w:val="8"/>
        </w:numPr>
        <w:spacing w:line="360" w:lineRule="auto"/>
        <w:jc w:val="both"/>
      </w:pPr>
      <w:r>
        <w:t>З</w:t>
      </w:r>
      <w:r w:rsidR="007B67C9">
        <w:t xml:space="preserve">апланировать в </w:t>
      </w:r>
      <w:r w:rsidR="007B67C9" w:rsidRPr="007B67C9">
        <w:t>сентябре-декабре 2022 года</w:t>
      </w:r>
      <w:r w:rsidR="007B67C9">
        <w:t xml:space="preserve"> серию семинаров-практикумов для </w:t>
      </w:r>
      <w:r w:rsidR="007B67C9" w:rsidRPr="007B67C9">
        <w:t>сотрудников муниципальных методических служб</w:t>
      </w:r>
      <w:r w:rsidR="007B67C9">
        <w:t xml:space="preserve"> с целью восполнения обнаруженных </w:t>
      </w:r>
      <w:r w:rsidR="007B67C9" w:rsidRPr="007B67C9">
        <w:t>профессиональных дефицитов</w:t>
      </w:r>
      <w:r w:rsidR="007B67C9">
        <w:t xml:space="preserve"> и организации обмена опытом работы;</w:t>
      </w:r>
    </w:p>
    <w:p w:rsidR="005E6AA4" w:rsidRDefault="000831DD" w:rsidP="007B67C9">
      <w:pPr>
        <w:pStyle w:val="a4"/>
        <w:numPr>
          <w:ilvl w:val="0"/>
          <w:numId w:val="8"/>
        </w:numPr>
        <w:spacing w:line="360" w:lineRule="auto"/>
        <w:jc w:val="both"/>
      </w:pPr>
      <w:r>
        <w:t>П</w:t>
      </w:r>
      <w:r w:rsidR="007B67C9">
        <w:t xml:space="preserve">редложить </w:t>
      </w:r>
      <w:r w:rsidR="005E6AA4">
        <w:t xml:space="preserve">в августе-начале сентября 2022 года </w:t>
      </w:r>
      <w:r w:rsidR="007B67C9">
        <w:t>адресно муниципальным методическим</w:t>
      </w:r>
      <w:r w:rsidR="007B67C9" w:rsidRPr="007B67C9">
        <w:t xml:space="preserve"> служб</w:t>
      </w:r>
      <w:r w:rsidR="007B67C9">
        <w:t>ам индивидуальные образовательные маршруты для сотрудников с учётом выявленных проблем в профессиональной деятельности</w:t>
      </w:r>
      <w:r w:rsidR="005E6AA4">
        <w:t xml:space="preserve"> или запросов на определённые направления повышения квалификации;</w:t>
      </w:r>
    </w:p>
    <w:p w:rsidR="007B67C9" w:rsidRDefault="005E6AA4" w:rsidP="005E6AA4">
      <w:pPr>
        <w:pStyle w:val="a4"/>
        <w:numPr>
          <w:ilvl w:val="0"/>
          <w:numId w:val="8"/>
        </w:numPr>
        <w:spacing w:line="360" w:lineRule="auto"/>
        <w:jc w:val="both"/>
      </w:pPr>
      <w:r>
        <w:t xml:space="preserve"> </w:t>
      </w:r>
      <w:r w:rsidR="000831DD">
        <w:t>В</w:t>
      </w:r>
      <w:r>
        <w:t>ключать муниципальные методические</w:t>
      </w:r>
      <w:r w:rsidRPr="005E6AA4">
        <w:t xml:space="preserve"> служб</w:t>
      </w:r>
      <w:r>
        <w:t xml:space="preserve">ы в совместную с ГАУ ДПО «БИПКРО» научно-методическую деятельность по направлениям, в которых существуют типичные </w:t>
      </w:r>
      <w:r w:rsidRPr="005E6AA4">
        <w:t xml:space="preserve">профессиональные </w:t>
      </w:r>
      <w:r>
        <w:t xml:space="preserve">проблемы и трудности, </w:t>
      </w:r>
      <w:r w:rsidRPr="005E6AA4">
        <w:t>дефициты компетенций</w:t>
      </w:r>
      <w:r>
        <w:t>, указанные участниками данного исследования в ходе предложенной самодиагностики.</w:t>
      </w:r>
    </w:p>
    <w:p w:rsidR="003A0FAA" w:rsidRDefault="003A0FAA" w:rsidP="007C3076">
      <w:pPr>
        <w:pStyle w:val="a4"/>
        <w:spacing w:line="360" w:lineRule="auto"/>
        <w:jc w:val="both"/>
      </w:pPr>
    </w:p>
    <w:p w:rsidR="009038B7" w:rsidRPr="00B6789A" w:rsidRDefault="009038B7" w:rsidP="009038B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Украинцева Татьяна Вячеславовна,  </w:t>
      </w:r>
    </w:p>
    <w:p w:rsidR="000831DD" w:rsidRDefault="009038B7" w:rsidP="00FF03B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783EC3"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аведующий отделом</w:t>
      </w:r>
      <w:r w:rsidR="000831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B5525" w:rsidRPr="00A86894" w:rsidRDefault="00783EC3" w:rsidP="00FF03B1">
      <w:pPr>
        <w:spacing w:after="0" w:line="360" w:lineRule="auto"/>
        <w:jc w:val="right"/>
        <w:rPr>
          <w:sz w:val="28"/>
          <w:szCs w:val="28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мониторинга</w:t>
      </w:r>
      <w:r w:rsidR="000831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аналитики ЦНППМ </w:t>
      </w:r>
    </w:p>
    <w:sectPr w:rsidR="00BB5525" w:rsidRPr="00A86894" w:rsidSect="00E856A9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3F0" w:rsidRDefault="002163F0" w:rsidP="009F6274">
      <w:pPr>
        <w:spacing w:after="0" w:line="240" w:lineRule="auto"/>
      </w:pPr>
      <w:r>
        <w:separator/>
      </w:r>
    </w:p>
  </w:endnote>
  <w:endnote w:type="continuationSeparator" w:id="1">
    <w:p w:rsidR="002163F0" w:rsidRDefault="002163F0" w:rsidP="009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9599"/>
      <w:docPartObj>
        <w:docPartGallery w:val="Page Numbers (Bottom of Page)"/>
        <w:docPartUnique/>
      </w:docPartObj>
    </w:sdtPr>
    <w:sdtContent>
      <w:p w:rsidR="00D50D60" w:rsidRDefault="009F6680">
        <w:pPr>
          <w:pStyle w:val="a9"/>
          <w:jc w:val="center"/>
        </w:pPr>
        <w:r>
          <w:rPr>
            <w:noProof/>
          </w:rPr>
          <w:fldChar w:fldCharType="begin"/>
        </w:r>
        <w:r w:rsidR="00D50D6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31D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50D60" w:rsidRDefault="00D50D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3F0" w:rsidRDefault="002163F0" w:rsidP="009F6274">
      <w:pPr>
        <w:spacing w:after="0" w:line="240" w:lineRule="auto"/>
      </w:pPr>
      <w:r>
        <w:separator/>
      </w:r>
    </w:p>
  </w:footnote>
  <w:footnote w:type="continuationSeparator" w:id="1">
    <w:p w:rsidR="002163F0" w:rsidRDefault="002163F0" w:rsidP="009F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4180"/>
    <w:multiLevelType w:val="hybridMultilevel"/>
    <w:tmpl w:val="F508E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F3851"/>
    <w:multiLevelType w:val="hybridMultilevel"/>
    <w:tmpl w:val="BD9A519C"/>
    <w:lvl w:ilvl="0" w:tplc="B958D2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87D211A"/>
    <w:multiLevelType w:val="hybridMultilevel"/>
    <w:tmpl w:val="9AD8B6EE"/>
    <w:lvl w:ilvl="0" w:tplc="5E267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78385F"/>
    <w:multiLevelType w:val="hybridMultilevel"/>
    <w:tmpl w:val="8ED2A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5506A"/>
    <w:multiLevelType w:val="hybridMultilevel"/>
    <w:tmpl w:val="58564ECE"/>
    <w:lvl w:ilvl="0" w:tplc="D578F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385212"/>
    <w:multiLevelType w:val="hybridMultilevel"/>
    <w:tmpl w:val="B1EAF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C57C3"/>
    <w:multiLevelType w:val="hybridMultilevel"/>
    <w:tmpl w:val="E56A9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E1A0D"/>
    <w:multiLevelType w:val="hybridMultilevel"/>
    <w:tmpl w:val="37F4DB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525"/>
    <w:rsid w:val="00005246"/>
    <w:rsid w:val="000069B5"/>
    <w:rsid w:val="00022A1A"/>
    <w:rsid w:val="000266DA"/>
    <w:rsid w:val="00033798"/>
    <w:rsid w:val="00034A24"/>
    <w:rsid w:val="00061126"/>
    <w:rsid w:val="00073C84"/>
    <w:rsid w:val="000831DD"/>
    <w:rsid w:val="00095429"/>
    <w:rsid w:val="00097F01"/>
    <w:rsid w:val="000A3DE4"/>
    <w:rsid w:val="000B728D"/>
    <w:rsid w:val="000C0478"/>
    <w:rsid w:val="00112579"/>
    <w:rsid w:val="00112F64"/>
    <w:rsid w:val="0011391C"/>
    <w:rsid w:val="001147EA"/>
    <w:rsid w:val="0011483E"/>
    <w:rsid w:val="00132943"/>
    <w:rsid w:val="00134076"/>
    <w:rsid w:val="00145B60"/>
    <w:rsid w:val="0015250E"/>
    <w:rsid w:val="00157A6B"/>
    <w:rsid w:val="001755D0"/>
    <w:rsid w:val="0018119F"/>
    <w:rsid w:val="0018186B"/>
    <w:rsid w:val="00183D42"/>
    <w:rsid w:val="00191345"/>
    <w:rsid w:val="00193966"/>
    <w:rsid w:val="001A329E"/>
    <w:rsid w:val="001A5FFF"/>
    <w:rsid w:val="001C592B"/>
    <w:rsid w:val="001F2AEC"/>
    <w:rsid w:val="001F35EB"/>
    <w:rsid w:val="001F7D8E"/>
    <w:rsid w:val="00207E0A"/>
    <w:rsid w:val="002163F0"/>
    <w:rsid w:val="00255736"/>
    <w:rsid w:val="00266CDB"/>
    <w:rsid w:val="00271C09"/>
    <w:rsid w:val="002D133F"/>
    <w:rsid w:val="002D262E"/>
    <w:rsid w:val="002D3838"/>
    <w:rsid w:val="002D507E"/>
    <w:rsid w:val="002F2E1A"/>
    <w:rsid w:val="0031293E"/>
    <w:rsid w:val="00337366"/>
    <w:rsid w:val="00343729"/>
    <w:rsid w:val="00367A80"/>
    <w:rsid w:val="00374222"/>
    <w:rsid w:val="003775B1"/>
    <w:rsid w:val="00394762"/>
    <w:rsid w:val="0039550A"/>
    <w:rsid w:val="003A0FAA"/>
    <w:rsid w:val="003A43DC"/>
    <w:rsid w:val="003D4C80"/>
    <w:rsid w:val="003E4E4A"/>
    <w:rsid w:val="00400D98"/>
    <w:rsid w:val="00407DBF"/>
    <w:rsid w:val="00420759"/>
    <w:rsid w:val="004213C7"/>
    <w:rsid w:val="00422048"/>
    <w:rsid w:val="00422A01"/>
    <w:rsid w:val="004256BF"/>
    <w:rsid w:val="004363F4"/>
    <w:rsid w:val="00444A37"/>
    <w:rsid w:val="00452209"/>
    <w:rsid w:val="0048359B"/>
    <w:rsid w:val="00490F24"/>
    <w:rsid w:val="004C4EB9"/>
    <w:rsid w:val="004C7A45"/>
    <w:rsid w:val="004E55FF"/>
    <w:rsid w:val="004F7C73"/>
    <w:rsid w:val="00503B3F"/>
    <w:rsid w:val="00511FCC"/>
    <w:rsid w:val="0051509E"/>
    <w:rsid w:val="00531912"/>
    <w:rsid w:val="005531BC"/>
    <w:rsid w:val="00562923"/>
    <w:rsid w:val="005712B3"/>
    <w:rsid w:val="00571C65"/>
    <w:rsid w:val="0058405F"/>
    <w:rsid w:val="00594B9E"/>
    <w:rsid w:val="00596649"/>
    <w:rsid w:val="00596FCE"/>
    <w:rsid w:val="005D36DD"/>
    <w:rsid w:val="005E1C39"/>
    <w:rsid w:val="005E6AA4"/>
    <w:rsid w:val="005E70DC"/>
    <w:rsid w:val="006337BD"/>
    <w:rsid w:val="0066292E"/>
    <w:rsid w:val="00691FD3"/>
    <w:rsid w:val="006B0237"/>
    <w:rsid w:val="006B23C3"/>
    <w:rsid w:val="006B2425"/>
    <w:rsid w:val="006D78A9"/>
    <w:rsid w:val="006E057B"/>
    <w:rsid w:val="006F4277"/>
    <w:rsid w:val="00707B99"/>
    <w:rsid w:val="00711FAE"/>
    <w:rsid w:val="00736B9E"/>
    <w:rsid w:val="00757019"/>
    <w:rsid w:val="00770D85"/>
    <w:rsid w:val="007749C9"/>
    <w:rsid w:val="00782872"/>
    <w:rsid w:val="00783EC3"/>
    <w:rsid w:val="00795415"/>
    <w:rsid w:val="00797068"/>
    <w:rsid w:val="007A3D74"/>
    <w:rsid w:val="007B67C9"/>
    <w:rsid w:val="007C3076"/>
    <w:rsid w:val="007C5DA1"/>
    <w:rsid w:val="007C7784"/>
    <w:rsid w:val="007D05E8"/>
    <w:rsid w:val="007E0DE9"/>
    <w:rsid w:val="007E6B8B"/>
    <w:rsid w:val="007F01AE"/>
    <w:rsid w:val="0080226A"/>
    <w:rsid w:val="008508A2"/>
    <w:rsid w:val="00854AF1"/>
    <w:rsid w:val="0088324E"/>
    <w:rsid w:val="00896E3C"/>
    <w:rsid w:val="008B0958"/>
    <w:rsid w:val="008B68B2"/>
    <w:rsid w:val="008C3B78"/>
    <w:rsid w:val="008E5923"/>
    <w:rsid w:val="008F31FD"/>
    <w:rsid w:val="009038B7"/>
    <w:rsid w:val="00910A02"/>
    <w:rsid w:val="009326B4"/>
    <w:rsid w:val="00942640"/>
    <w:rsid w:val="0095671F"/>
    <w:rsid w:val="00963C83"/>
    <w:rsid w:val="009668C5"/>
    <w:rsid w:val="009A2578"/>
    <w:rsid w:val="009A7C9B"/>
    <w:rsid w:val="009D741D"/>
    <w:rsid w:val="009E52CD"/>
    <w:rsid w:val="009F4CB1"/>
    <w:rsid w:val="009F6274"/>
    <w:rsid w:val="009F6680"/>
    <w:rsid w:val="00A23B56"/>
    <w:rsid w:val="00A2471A"/>
    <w:rsid w:val="00A56079"/>
    <w:rsid w:val="00A57A7B"/>
    <w:rsid w:val="00A61059"/>
    <w:rsid w:val="00A660F2"/>
    <w:rsid w:val="00A774DE"/>
    <w:rsid w:val="00A86894"/>
    <w:rsid w:val="00A9185F"/>
    <w:rsid w:val="00A979F8"/>
    <w:rsid w:val="00AA4179"/>
    <w:rsid w:val="00AB1B90"/>
    <w:rsid w:val="00AB425B"/>
    <w:rsid w:val="00AC59E2"/>
    <w:rsid w:val="00AC7755"/>
    <w:rsid w:val="00AD00AA"/>
    <w:rsid w:val="00AE3794"/>
    <w:rsid w:val="00B047FB"/>
    <w:rsid w:val="00B66696"/>
    <w:rsid w:val="00B6789A"/>
    <w:rsid w:val="00B91448"/>
    <w:rsid w:val="00B958A5"/>
    <w:rsid w:val="00BA40FC"/>
    <w:rsid w:val="00BB5525"/>
    <w:rsid w:val="00BC66B9"/>
    <w:rsid w:val="00BD4046"/>
    <w:rsid w:val="00BE4B3A"/>
    <w:rsid w:val="00C1275E"/>
    <w:rsid w:val="00C15161"/>
    <w:rsid w:val="00C21828"/>
    <w:rsid w:val="00C22D81"/>
    <w:rsid w:val="00C332CF"/>
    <w:rsid w:val="00C758F3"/>
    <w:rsid w:val="00C77B06"/>
    <w:rsid w:val="00C81C66"/>
    <w:rsid w:val="00C95428"/>
    <w:rsid w:val="00CA50C9"/>
    <w:rsid w:val="00CD385B"/>
    <w:rsid w:val="00CD5CAC"/>
    <w:rsid w:val="00CE4338"/>
    <w:rsid w:val="00CF0D1C"/>
    <w:rsid w:val="00CF3B4B"/>
    <w:rsid w:val="00D01ADB"/>
    <w:rsid w:val="00D1669A"/>
    <w:rsid w:val="00D16808"/>
    <w:rsid w:val="00D50D60"/>
    <w:rsid w:val="00D55499"/>
    <w:rsid w:val="00D63153"/>
    <w:rsid w:val="00D73A31"/>
    <w:rsid w:val="00D90B39"/>
    <w:rsid w:val="00DA6B91"/>
    <w:rsid w:val="00DB3FEA"/>
    <w:rsid w:val="00DC1F1C"/>
    <w:rsid w:val="00DD09EF"/>
    <w:rsid w:val="00DD7DC5"/>
    <w:rsid w:val="00DF103C"/>
    <w:rsid w:val="00DF2C1C"/>
    <w:rsid w:val="00DF3E6B"/>
    <w:rsid w:val="00DF7180"/>
    <w:rsid w:val="00DF7AA7"/>
    <w:rsid w:val="00E045B6"/>
    <w:rsid w:val="00E14DAC"/>
    <w:rsid w:val="00E15756"/>
    <w:rsid w:val="00E23A2F"/>
    <w:rsid w:val="00E34DCC"/>
    <w:rsid w:val="00E441AA"/>
    <w:rsid w:val="00E73675"/>
    <w:rsid w:val="00E745C7"/>
    <w:rsid w:val="00E77B73"/>
    <w:rsid w:val="00E856A9"/>
    <w:rsid w:val="00E866A0"/>
    <w:rsid w:val="00E92126"/>
    <w:rsid w:val="00E92DD3"/>
    <w:rsid w:val="00EA059C"/>
    <w:rsid w:val="00EC095D"/>
    <w:rsid w:val="00EE1D77"/>
    <w:rsid w:val="00EE3B11"/>
    <w:rsid w:val="00F123C7"/>
    <w:rsid w:val="00F451DB"/>
    <w:rsid w:val="00F553F2"/>
    <w:rsid w:val="00F742D9"/>
    <w:rsid w:val="00F85E4A"/>
    <w:rsid w:val="00F86FC6"/>
    <w:rsid w:val="00F91179"/>
    <w:rsid w:val="00FB5877"/>
    <w:rsid w:val="00FC1DE7"/>
    <w:rsid w:val="00FC44F2"/>
    <w:rsid w:val="00FD7286"/>
    <w:rsid w:val="00FE3202"/>
    <w:rsid w:val="00FF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4F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F01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689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6274"/>
  </w:style>
  <w:style w:type="paragraph" w:styleId="a9">
    <w:name w:val="footer"/>
    <w:basedOn w:val="a"/>
    <w:link w:val="aa"/>
    <w:uiPriority w:val="99"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274"/>
  </w:style>
  <w:style w:type="table" w:customStyle="1" w:styleId="TableNormal">
    <w:name w:val="Table Normal"/>
    <w:uiPriority w:val="2"/>
    <w:semiHidden/>
    <w:unhideWhenUsed/>
    <w:qFormat/>
    <w:rsid w:val="00061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aption"/>
    <w:basedOn w:val="a"/>
    <w:next w:val="a"/>
    <w:uiPriority w:val="35"/>
    <w:unhideWhenUsed/>
    <w:qFormat/>
    <w:rsid w:val="00503B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69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1FD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A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A0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 анкетирования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Ведущий (главный)  специалист</c:v>
                </c:pt>
                <c:pt idx="1">
                  <c:v>Заведующий  методическим кабинетом (отделом)</c:v>
                </c:pt>
                <c:pt idx="2">
                  <c:v>Заместитель начальника</c:v>
                </c:pt>
                <c:pt idx="3">
                  <c:v>Методист</c:v>
                </c:pt>
                <c:pt idx="4">
                  <c:v>Главный (старший) инспектор</c:v>
                </c:pt>
                <c:pt idx="5">
                  <c:v>Заместитель директора</c:v>
                </c:pt>
                <c:pt idx="6">
                  <c:v>Руководитель группы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13</c:v>
                </c:pt>
                <c:pt idx="2">
                  <c:v>3</c:v>
                </c:pt>
                <c:pt idx="3">
                  <c:v>37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axId val="97355648"/>
        <c:axId val="97363072"/>
      </c:barChart>
      <c:catAx>
        <c:axId val="97355648"/>
        <c:scaling>
          <c:orientation val="minMax"/>
        </c:scaling>
        <c:axPos val="l"/>
        <c:numFmt formatCode="General" sourceLinked="0"/>
        <c:tickLblPos val="nextTo"/>
        <c:crossAx val="97363072"/>
        <c:crosses val="autoZero"/>
        <c:auto val="1"/>
        <c:lblAlgn val="ctr"/>
        <c:lblOffset val="100"/>
      </c:catAx>
      <c:valAx>
        <c:axId val="97363072"/>
        <c:scaling>
          <c:orientation val="minMax"/>
        </c:scaling>
        <c:axPos val="b"/>
        <c:majorGridlines/>
        <c:numFmt formatCode="General" sourceLinked="1"/>
        <c:tickLblPos val="nextTo"/>
        <c:crossAx val="973556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 анкетирования по стажу в должности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менее года</c:v>
                </c:pt>
                <c:pt idx="1">
                  <c:v>1 год</c:v>
                </c:pt>
                <c:pt idx="2">
                  <c:v>2 года</c:v>
                </c:pt>
                <c:pt idx="3">
                  <c:v>3 года</c:v>
                </c:pt>
                <c:pt idx="4">
                  <c:v>4 года</c:v>
                </c:pt>
                <c:pt idx="5">
                  <c:v>5 лет</c:v>
                </c:pt>
                <c:pt idx="6">
                  <c:v>6-10 лет</c:v>
                </c:pt>
                <c:pt idx="7">
                  <c:v>11-15 лет</c:v>
                </c:pt>
                <c:pt idx="8">
                  <c:v>16-20 лет</c:v>
                </c:pt>
                <c:pt idx="9">
                  <c:v>21-25 лет</c:v>
                </c:pt>
                <c:pt idx="10">
                  <c:v>28-29 лет</c:v>
                </c:pt>
                <c:pt idx="11">
                  <c:v>более 30 лет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</c:v>
                </c:pt>
                <c:pt idx="1">
                  <c:v>2</c:v>
                </c:pt>
                <c:pt idx="2">
                  <c:v>6</c:v>
                </c:pt>
                <c:pt idx="3">
                  <c:v>7</c:v>
                </c:pt>
                <c:pt idx="4">
                  <c:v>1</c:v>
                </c:pt>
                <c:pt idx="5">
                  <c:v>3</c:v>
                </c:pt>
                <c:pt idx="6">
                  <c:v>11</c:v>
                </c:pt>
                <c:pt idx="7">
                  <c:v>10</c:v>
                </c:pt>
                <c:pt idx="8">
                  <c:v>11</c:v>
                </c:pt>
                <c:pt idx="9">
                  <c:v>4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</c:ser>
        <c:axId val="102480128"/>
        <c:axId val="104380288"/>
      </c:barChart>
      <c:catAx>
        <c:axId val="102480128"/>
        <c:scaling>
          <c:orientation val="minMax"/>
        </c:scaling>
        <c:axPos val="b"/>
        <c:numFmt formatCode="General" sourceLinked="0"/>
        <c:tickLblPos val="nextTo"/>
        <c:crossAx val="104380288"/>
        <c:crosses val="autoZero"/>
        <c:auto val="1"/>
        <c:lblAlgn val="ctr"/>
        <c:lblOffset val="100"/>
      </c:catAx>
      <c:valAx>
        <c:axId val="104380288"/>
        <c:scaling>
          <c:orientation val="minMax"/>
        </c:scaling>
        <c:axPos val="l"/>
        <c:majorGridlines/>
        <c:numFmt formatCode="General" sourceLinked="1"/>
        <c:tickLblPos val="nextTo"/>
        <c:crossAx val="1024801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Совмещение должностей (в %)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имеется </c:v>
                </c:pt>
                <c:pt idx="1">
                  <c:v>отсутствует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0.00%">
                  <c:v>0.37000000000000011</c:v>
                </c:pt>
                <c:pt idx="1">
                  <c:v>0.63000000000000023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/>
    <c:plotArea>
      <c:layout/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участников анкетирования</c:v>
                </c:pt>
              </c:strCache>
            </c:strRef>
          </c:tx>
          <c:dLbls>
            <c:dLbl>
              <c:idx val="1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elete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Высшее профессиональное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gapWidth val="100"/>
        <c:secondPieSize val="75"/>
        <c:serLines/>
      </c:ofPie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Повышение квалификации (в %)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нет повышения квалификации</c:v>
                </c:pt>
                <c:pt idx="1">
                  <c:v>есть повышение квалификации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0.45</c:v>
                </c:pt>
                <c:pt idx="1">
                  <c:v>0.55000000000000004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6B34-5407-4A80-A801-5ADA83E1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cp:lastPrinted>2022-06-15T09:18:00Z</cp:lastPrinted>
  <dcterms:created xsi:type="dcterms:W3CDTF">2022-06-17T09:55:00Z</dcterms:created>
  <dcterms:modified xsi:type="dcterms:W3CDTF">2022-06-17T10:02:00Z</dcterms:modified>
</cp:coreProperties>
</file>