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3ADAE30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План курсовой подготовки 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(курсы повышения квалификации)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ц</w:t>
      </w:r>
      <w:r>
        <w:rPr>
          <w:rFonts w:ascii="Times New Roman" w:hAnsi="Times New Roman"/>
          <w:b w:val="1"/>
          <w:sz w:val="32"/>
        </w:rPr>
        <w:t>ентр</w:t>
      </w:r>
      <w:r>
        <w:rPr>
          <w:rFonts w:ascii="Times New Roman" w:hAnsi="Times New Roman"/>
          <w:b w:val="1"/>
          <w:sz w:val="32"/>
        </w:rPr>
        <w:t>а</w:t>
      </w:r>
      <w:r>
        <w:rPr>
          <w:rFonts w:ascii="Times New Roman" w:hAnsi="Times New Roman"/>
          <w:b w:val="1"/>
          <w:sz w:val="32"/>
        </w:rPr>
        <w:t xml:space="preserve"> мониторинга и инновационной деятельности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на 2021 год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для учителей и руководителей образовательных организаций,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имеющих низкие </w:t>
      </w:r>
      <w:r>
        <w:rPr>
          <w:rFonts w:ascii="Times New Roman" w:hAnsi="Times New Roman"/>
          <w:b w:val="1"/>
          <w:sz w:val="32"/>
        </w:rPr>
        <w:t>образовательные</w:t>
      </w:r>
      <w:r>
        <w:rPr>
          <w:rFonts w:ascii="Times New Roman" w:hAnsi="Times New Roman"/>
          <w:b w:val="1"/>
          <w:sz w:val="32"/>
        </w:rPr>
        <w:t xml:space="preserve"> результаты</w:t>
      </w:r>
      <w:r>
        <w:rPr>
          <w:rFonts w:ascii="Times New Roman" w:hAnsi="Times New Roman"/>
          <w:b w:val="1"/>
          <w:sz w:val="32"/>
        </w:rPr>
        <w:t xml:space="preserve"> обучающихся</w:t>
      </w:r>
    </w:p>
    <w:p>
      <w:pPr>
        <w:keepNext w:val="0"/>
        <w:widowControl w:val="1"/>
        <w:shd w:val="clear" w:fill="auto"/>
        <w:spacing w:lineRule="auto" w:line="240" w:after="0" w:beforeAutospacing="0" w:afterAutospacing="0"/>
        <w:ind w:firstLine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 по итогам внешни</w:t>
      </w:r>
      <w:r>
        <w:rPr>
          <w:rFonts w:ascii="Times New Roman" w:hAnsi="Times New Roman"/>
          <w:b w:val="1"/>
          <w:sz w:val="32"/>
        </w:rPr>
        <w:t xml:space="preserve">х оценочных процедур </w:t>
      </w:r>
      <w:r>
        <w:rPr>
          <w:rFonts w:ascii="Times New Roman" w:hAnsi="Times New Roman"/>
          <w:b w:val="1"/>
          <w:sz w:val="32"/>
        </w:rPr>
        <w:t xml:space="preserve"> 2020 год</w:t>
      </w:r>
      <w:r>
        <w:rPr>
          <w:rFonts w:ascii="Times New Roman" w:hAnsi="Times New Roman"/>
          <w:b w:val="1"/>
          <w:sz w:val="32"/>
        </w:rPr>
        <w:t>а</w:t>
      </w:r>
    </w:p>
    <w:tbl>
      <w:tblPr>
        <w:tblStyle w:val="T2"/>
        <w:tblW w:w="15275" w:type="dxa"/>
        <w:tblLayout w:type="fixed"/>
        <w:tblLook w:val="04A0"/>
      </w:tblPr>
      <w:tblGrid/>
      <w:tr>
        <w:trPr>
          <w:gridAfter w:val="0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Категория слушателей</w:t>
            </w:r>
          </w:p>
        </w:tc>
        <w:tc>
          <w:tcPr>
            <w:tcW w:w="4394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Тема 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Количество часов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Дата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Место</w:t>
            </w:r>
          </w:p>
        </w:tc>
      </w:tr>
      <w:tr>
        <w:trPr>
          <w:gridAfter w:val="0"/>
          <w:trHeight w:hRule="atLeast" w:val="983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Заместители директоров ОО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394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Эффективное управление качеством образовательных результатов в условиях реализации ФГОС ООО и ФГОС СОО (</w:t>
            </w:r>
            <w:r>
              <w:rPr>
                <w:rFonts w:ascii="Times New Roman" w:hAnsi="Times New Roman"/>
                <w:sz w:val="24"/>
              </w:rPr>
              <w:t xml:space="preserve">по результатам </w:t>
            </w:r>
            <w:r>
              <w:rPr>
                <w:rFonts w:ascii="Times New Roman" w:hAnsi="Times New Roman"/>
                <w:sz w:val="24"/>
              </w:rPr>
              <w:t>PISA)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Стажировка –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часов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09.02-12.02.21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БИПКРО</w:t>
            </w:r>
          </w:p>
        </w:tc>
      </w:tr>
      <w:tr>
        <w:trPr>
          <w:gridAfter w:val="0"/>
          <w:trHeight w:hRule="atLeast" w:val="1126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 учителей математики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развитие педагогов в условиях реализации ФГОС ООО и ФГОС СОО (</w:t>
            </w:r>
            <w:r>
              <w:rPr>
                <w:rFonts w:ascii="Times New Roman" w:hAnsi="Times New Roman"/>
                <w:sz w:val="24"/>
              </w:rPr>
              <w:t xml:space="preserve">по результатам </w:t>
            </w:r>
            <w:r>
              <w:rPr>
                <w:rFonts w:ascii="Times New Roman" w:hAnsi="Times New Roman"/>
                <w:sz w:val="24"/>
              </w:rPr>
              <w:t>PISA)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Стажировка –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часов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02.03-05.03.21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БИПКРО</w:t>
            </w:r>
          </w:p>
        </w:tc>
      </w:tr>
      <w:tr>
        <w:trPr>
          <w:gridAfter w:val="0"/>
          <w:trHeight w:hRule="atLeast" w:val="1126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Заместители </w:t>
            </w:r>
            <w:r>
              <w:rPr>
                <w:rFonts w:ascii="Times New Roman" w:hAnsi="Times New Roman"/>
                <w:sz w:val="24"/>
              </w:rPr>
              <w:t xml:space="preserve">директоров </w:t>
            </w:r>
            <w:r>
              <w:rPr>
                <w:rFonts w:ascii="Times New Roman" w:hAnsi="Times New Roman"/>
                <w:sz w:val="24"/>
              </w:rPr>
              <w:t>ОО Брянской области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Эффективное управление качеством образовательных результатов в условиях реализации ФГОС ООО и ФГОС СОО (</w:t>
            </w:r>
            <w:r>
              <w:rPr>
                <w:rFonts w:ascii="Times New Roman" w:hAnsi="Times New Roman"/>
                <w:sz w:val="24"/>
              </w:rPr>
              <w:t xml:space="preserve">по результатам </w:t>
            </w:r>
            <w:r>
              <w:rPr>
                <w:rFonts w:ascii="Times New Roman" w:hAnsi="Times New Roman"/>
                <w:sz w:val="24"/>
              </w:rPr>
              <w:t>ЕГЭ)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Стажировка –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часов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16.03-19.03.21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БИПКРО</w:t>
            </w:r>
          </w:p>
        </w:tc>
      </w:tr>
      <w:tr>
        <w:trPr>
          <w:gridAfter w:val="0"/>
          <w:trHeight w:hRule="atLeast" w:val="900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МО учителей естественных наук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Профессиональное развитие педагогов в условиях реализации ФГОС ООО и ФГОС СОО (</w:t>
            </w:r>
            <w:r>
              <w:rPr>
                <w:rFonts w:ascii="Times New Roman" w:hAnsi="Times New Roman"/>
                <w:sz w:val="24"/>
              </w:rPr>
              <w:t xml:space="preserve">по результатам </w:t>
            </w:r>
            <w:r>
              <w:rPr>
                <w:rFonts w:ascii="Times New Roman" w:hAnsi="Times New Roman"/>
                <w:sz w:val="24"/>
              </w:rPr>
              <w:t>PISA)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Стажировка –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часов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23.03-26.03.21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БИПКРО</w:t>
            </w:r>
          </w:p>
        </w:tc>
      </w:tr>
      <w:tr>
        <w:trPr>
          <w:gridAfter w:val="0"/>
          <w:trHeight w:hRule="atLeast" w:val="900"/>
        </w:trPr>
        <w:tc>
          <w:tcPr>
            <w:tcW w:w="67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Заместители директоров ОО </w:t>
            </w:r>
          </w:p>
        </w:tc>
        <w:tc>
          <w:tcPr>
            <w:tcW w:w="4394" w:type="dxa"/>
          </w:tcPr>
          <w:p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Эффективное управление качеством образовательных результатов в условиях реализации ФГОС ООО и ФГОС СОО (</w:t>
            </w:r>
            <w:r>
              <w:rPr>
                <w:rFonts w:ascii="Times New Roman" w:hAnsi="Times New Roman"/>
                <w:sz w:val="24"/>
              </w:rPr>
              <w:t xml:space="preserve">по результатам </w:t>
            </w:r>
            <w:r>
              <w:rPr>
                <w:rFonts w:ascii="Times New Roman" w:hAnsi="Times New Roman"/>
                <w:sz w:val="24"/>
              </w:rPr>
              <w:t>ВПР)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Стажировка –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 часов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29.03-01.04.21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БИПКРО</w:t>
            </w:r>
          </w:p>
        </w:tc>
      </w:tr>
    </w:tbl>
    <w:p>
      <w:pPr>
        <w:jc w:val="right"/>
        <w:rPr>
          <w:rFonts w:ascii="Times New Roman" w:hAnsi="Times New Roman"/>
          <w:sz w:val="24"/>
        </w:rPr>
      </w:pPr>
    </w:p>
    <w:p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О.Г.Викульева, заведующий  центром мониторинга и инновационной деятельности</w:t>
      </w:r>
    </w:p>
    <w:sectPr>
      <w:type w:val="nextPage"/>
      <w:pgSz w:w="16838" w:h="11906" w:code="9" w:orient="landscape"/>
      <w:pgMar w:left="1134" w:right="678" w:top="851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semiHidden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